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128B9" w14:textId="77777777" w:rsidR="00D954CB" w:rsidRPr="00D954CB" w:rsidRDefault="00D954CB" w:rsidP="00D954CB">
      <w:pPr>
        <w:pStyle w:val="BodyText"/>
        <w:ind w:left="0"/>
        <w:rPr>
          <w:rFonts w:asciiTheme="majorHAnsi" w:hAnsiTheme="majorHAnsi"/>
          <w:sz w:val="40"/>
        </w:rPr>
      </w:pPr>
      <w:bookmarkStart w:id="0" w:name="_Hlk185348427"/>
      <w:r w:rsidRPr="00D954CB">
        <w:rPr>
          <w:rFonts w:asciiTheme="majorHAnsi" w:hAnsiTheme="majorHAnsi"/>
          <w:noProof/>
        </w:rPr>
        <w:drawing>
          <wp:inline distT="0" distB="0" distL="0" distR="0" wp14:anchorId="14C9D3ED" wp14:editId="1DD3FA13">
            <wp:extent cx="1231900" cy="1231900"/>
            <wp:effectExtent l="0" t="0" r="6350" b="6350"/>
            <wp:docPr id="1069956234" name="Picture 9"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956234" name="Picture 9" descr="A green and blu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inline>
        </w:drawing>
      </w:r>
    </w:p>
    <w:p w14:paraId="281419C6" w14:textId="77777777" w:rsidR="00D954CB" w:rsidRPr="00D954CB" w:rsidRDefault="00D954CB" w:rsidP="00D954CB">
      <w:pPr>
        <w:pStyle w:val="BodyText"/>
        <w:ind w:left="0"/>
        <w:rPr>
          <w:rFonts w:asciiTheme="majorHAnsi" w:hAnsiTheme="majorHAnsi"/>
          <w:sz w:val="40"/>
        </w:rPr>
      </w:pPr>
    </w:p>
    <w:p w14:paraId="262D8F3B" w14:textId="77777777" w:rsidR="00D954CB" w:rsidRPr="00D954CB" w:rsidRDefault="00D954CB" w:rsidP="00D954CB">
      <w:pPr>
        <w:pStyle w:val="BodyText"/>
        <w:ind w:left="0"/>
        <w:rPr>
          <w:rFonts w:asciiTheme="majorHAnsi" w:hAnsiTheme="majorHAnsi"/>
          <w:sz w:val="40"/>
        </w:rPr>
      </w:pPr>
    </w:p>
    <w:p w14:paraId="3CDC9D28" w14:textId="77777777" w:rsidR="00D954CB" w:rsidRPr="00D954CB" w:rsidRDefault="00D954CB" w:rsidP="00D954CB">
      <w:pPr>
        <w:pStyle w:val="BodyText"/>
        <w:ind w:left="0"/>
        <w:rPr>
          <w:rFonts w:asciiTheme="majorHAnsi" w:hAnsiTheme="majorHAnsi"/>
          <w:sz w:val="40"/>
        </w:rPr>
      </w:pPr>
    </w:p>
    <w:p w14:paraId="7685CF62" w14:textId="77777777" w:rsidR="00D954CB" w:rsidRPr="00D954CB" w:rsidRDefault="00D954CB" w:rsidP="00D954CB">
      <w:pPr>
        <w:pStyle w:val="BodyText"/>
        <w:ind w:left="0"/>
        <w:rPr>
          <w:rFonts w:asciiTheme="majorHAnsi" w:hAnsiTheme="majorHAnsi"/>
          <w:sz w:val="40"/>
        </w:rPr>
      </w:pPr>
    </w:p>
    <w:p w14:paraId="0671EA3A" w14:textId="77777777" w:rsidR="00D954CB" w:rsidRPr="00D954CB" w:rsidRDefault="00D954CB" w:rsidP="00D954CB">
      <w:pPr>
        <w:pStyle w:val="BodyText"/>
        <w:ind w:left="0"/>
        <w:rPr>
          <w:rFonts w:asciiTheme="majorHAnsi" w:hAnsiTheme="majorHAnsi"/>
          <w:sz w:val="40"/>
        </w:rPr>
      </w:pPr>
    </w:p>
    <w:p w14:paraId="5B335DDA" w14:textId="77777777" w:rsidR="00D954CB" w:rsidRPr="00D954CB" w:rsidRDefault="00D954CB" w:rsidP="00D954CB">
      <w:pPr>
        <w:pStyle w:val="BodyText"/>
        <w:spacing w:before="352"/>
        <w:ind w:left="0"/>
        <w:jc w:val="center"/>
        <w:rPr>
          <w:rFonts w:asciiTheme="majorHAnsi" w:hAnsiTheme="majorHAnsi"/>
          <w:sz w:val="40"/>
        </w:rPr>
      </w:pPr>
    </w:p>
    <w:p w14:paraId="4016E8C9" w14:textId="77777777" w:rsidR="00D954CB" w:rsidRDefault="00D954CB" w:rsidP="00D954CB">
      <w:pPr>
        <w:pStyle w:val="Title"/>
        <w:jc w:val="center"/>
        <w:rPr>
          <w:color w:val="000009"/>
        </w:rPr>
      </w:pPr>
      <w:r w:rsidRPr="00D954CB">
        <w:rPr>
          <w:color w:val="000009"/>
        </w:rPr>
        <w:t>ITC Pros Ltd</w:t>
      </w:r>
    </w:p>
    <w:p w14:paraId="43AB3A17" w14:textId="2E81E239" w:rsidR="00D954CB" w:rsidRPr="00D954CB" w:rsidRDefault="00D954CB" w:rsidP="00D954CB">
      <w:pPr>
        <w:pStyle w:val="Title"/>
        <w:jc w:val="center"/>
      </w:pPr>
      <w:r w:rsidRPr="00D954CB">
        <w:rPr>
          <w:color w:val="27CB94"/>
        </w:rPr>
        <w:t>Deposit Bonus</w:t>
      </w:r>
      <w:r w:rsidRPr="00D954CB">
        <w:rPr>
          <w:spacing w:val="-3"/>
        </w:rPr>
        <w:t xml:space="preserve"> </w:t>
      </w:r>
      <w:r w:rsidRPr="00D954CB">
        <w:t>Terms</w:t>
      </w:r>
      <w:r w:rsidRPr="00D954CB">
        <w:rPr>
          <w:spacing w:val="-6"/>
        </w:rPr>
        <w:t xml:space="preserve"> </w:t>
      </w:r>
      <w:r w:rsidRPr="00D954CB">
        <w:t>&amp;</w:t>
      </w:r>
      <w:r w:rsidRPr="00D954CB">
        <w:rPr>
          <w:spacing w:val="2"/>
        </w:rPr>
        <w:t xml:space="preserve"> </w:t>
      </w:r>
      <w:r w:rsidRPr="00D954CB">
        <w:rPr>
          <w:spacing w:val="-2"/>
        </w:rPr>
        <w:t>Conditions</w:t>
      </w:r>
    </w:p>
    <w:p w14:paraId="5D1B44D0" w14:textId="77777777" w:rsidR="00D954CB" w:rsidRPr="00D954CB" w:rsidRDefault="00D954CB" w:rsidP="00D954CB">
      <w:pPr>
        <w:pStyle w:val="BodyText"/>
        <w:ind w:left="0"/>
        <w:jc w:val="center"/>
        <w:rPr>
          <w:rFonts w:asciiTheme="majorHAnsi" w:hAnsiTheme="majorHAnsi"/>
          <w:b/>
          <w:sz w:val="20"/>
        </w:rPr>
      </w:pPr>
    </w:p>
    <w:p w14:paraId="7A2BC430" w14:textId="77777777" w:rsidR="00D954CB" w:rsidRPr="00D954CB" w:rsidRDefault="00D954CB" w:rsidP="00D954CB">
      <w:pPr>
        <w:pStyle w:val="BodyText"/>
        <w:ind w:left="0"/>
        <w:jc w:val="center"/>
        <w:rPr>
          <w:rFonts w:asciiTheme="majorHAnsi" w:hAnsiTheme="majorHAnsi"/>
          <w:b/>
          <w:sz w:val="20"/>
        </w:rPr>
      </w:pPr>
    </w:p>
    <w:p w14:paraId="7C126377" w14:textId="77777777" w:rsidR="00D954CB" w:rsidRPr="00D954CB" w:rsidRDefault="00D954CB" w:rsidP="00D954CB">
      <w:pPr>
        <w:pStyle w:val="BodyText"/>
        <w:ind w:left="0"/>
        <w:jc w:val="center"/>
        <w:rPr>
          <w:rFonts w:asciiTheme="majorHAnsi" w:hAnsiTheme="majorHAnsi"/>
          <w:b/>
          <w:sz w:val="20"/>
        </w:rPr>
      </w:pPr>
    </w:p>
    <w:p w14:paraId="687EBA26" w14:textId="77777777" w:rsidR="00D954CB" w:rsidRPr="00D954CB" w:rsidRDefault="00D954CB" w:rsidP="00D954CB">
      <w:pPr>
        <w:pStyle w:val="BodyText"/>
        <w:ind w:left="0"/>
        <w:rPr>
          <w:rFonts w:asciiTheme="majorHAnsi" w:hAnsiTheme="majorHAnsi"/>
          <w:b/>
          <w:sz w:val="20"/>
        </w:rPr>
      </w:pPr>
    </w:p>
    <w:p w14:paraId="60B82FA0" w14:textId="77777777" w:rsidR="00D954CB" w:rsidRPr="00D954CB" w:rsidRDefault="00D954CB" w:rsidP="00D954CB">
      <w:pPr>
        <w:pStyle w:val="BodyText"/>
        <w:ind w:left="0"/>
        <w:rPr>
          <w:rFonts w:asciiTheme="majorHAnsi" w:hAnsiTheme="majorHAnsi"/>
          <w:b/>
          <w:sz w:val="20"/>
        </w:rPr>
      </w:pPr>
    </w:p>
    <w:p w14:paraId="1507F594" w14:textId="77777777" w:rsidR="00D954CB" w:rsidRPr="00D954CB" w:rsidRDefault="00D954CB" w:rsidP="00D954CB">
      <w:pPr>
        <w:pStyle w:val="BodyText"/>
        <w:ind w:left="0"/>
        <w:rPr>
          <w:rFonts w:asciiTheme="majorHAnsi" w:hAnsiTheme="majorHAnsi"/>
          <w:b/>
          <w:sz w:val="20"/>
        </w:rPr>
      </w:pPr>
    </w:p>
    <w:p w14:paraId="6D64EA2E" w14:textId="77777777" w:rsidR="00D954CB" w:rsidRPr="00D954CB" w:rsidRDefault="00D954CB" w:rsidP="00D954CB">
      <w:pPr>
        <w:pStyle w:val="BodyText"/>
        <w:ind w:left="0"/>
        <w:rPr>
          <w:rFonts w:asciiTheme="majorHAnsi" w:hAnsiTheme="majorHAnsi"/>
          <w:b/>
          <w:sz w:val="20"/>
        </w:rPr>
      </w:pPr>
    </w:p>
    <w:p w14:paraId="5378E87C" w14:textId="77777777" w:rsidR="00D954CB" w:rsidRPr="00D954CB" w:rsidRDefault="00D954CB" w:rsidP="00D954CB">
      <w:pPr>
        <w:pStyle w:val="BodyText"/>
        <w:ind w:left="0"/>
        <w:rPr>
          <w:rFonts w:asciiTheme="majorHAnsi" w:hAnsiTheme="majorHAnsi"/>
          <w:b/>
          <w:sz w:val="20"/>
        </w:rPr>
      </w:pPr>
    </w:p>
    <w:p w14:paraId="607BCDF6" w14:textId="77777777" w:rsidR="00D954CB" w:rsidRPr="00D954CB" w:rsidRDefault="00D954CB" w:rsidP="00D954CB">
      <w:pPr>
        <w:pStyle w:val="BodyText"/>
        <w:ind w:left="0"/>
        <w:rPr>
          <w:rFonts w:asciiTheme="majorHAnsi" w:hAnsiTheme="majorHAnsi"/>
          <w:b/>
          <w:sz w:val="20"/>
        </w:rPr>
      </w:pPr>
    </w:p>
    <w:p w14:paraId="08994C4F" w14:textId="77777777" w:rsidR="00D954CB" w:rsidRPr="00D954CB" w:rsidRDefault="00D954CB" w:rsidP="00D954CB">
      <w:pPr>
        <w:pStyle w:val="BodyText"/>
        <w:ind w:left="0"/>
        <w:rPr>
          <w:rFonts w:asciiTheme="majorHAnsi" w:hAnsiTheme="majorHAnsi"/>
          <w:b/>
          <w:sz w:val="20"/>
        </w:rPr>
      </w:pPr>
    </w:p>
    <w:p w14:paraId="7C11226D" w14:textId="77777777" w:rsidR="00D954CB" w:rsidRPr="00D954CB" w:rsidRDefault="00D954CB" w:rsidP="00D954CB">
      <w:pPr>
        <w:pStyle w:val="BodyText"/>
        <w:ind w:left="0"/>
        <w:rPr>
          <w:rFonts w:asciiTheme="majorHAnsi" w:hAnsiTheme="majorHAnsi"/>
          <w:b/>
          <w:sz w:val="20"/>
        </w:rPr>
      </w:pPr>
    </w:p>
    <w:p w14:paraId="3862A47D" w14:textId="77777777" w:rsidR="00D954CB" w:rsidRPr="00D954CB" w:rsidRDefault="00D954CB" w:rsidP="00D954CB">
      <w:pPr>
        <w:pStyle w:val="BodyText"/>
        <w:ind w:left="0"/>
        <w:rPr>
          <w:rFonts w:asciiTheme="majorHAnsi" w:hAnsiTheme="majorHAnsi"/>
          <w:b/>
          <w:sz w:val="20"/>
        </w:rPr>
      </w:pPr>
    </w:p>
    <w:p w14:paraId="3B4D10AC" w14:textId="77777777" w:rsidR="00D954CB" w:rsidRPr="00D954CB" w:rsidRDefault="00D954CB" w:rsidP="00D954CB">
      <w:pPr>
        <w:pStyle w:val="BodyText"/>
        <w:ind w:left="0"/>
        <w:rPr>
          <w:rFonts w:asciiTheme="majorHAnsi" w:hAnsiTheme="majorHAnsi"/>
          <w:b/>
          <w:sz w:val="20"/>
        </w:rPr>
      </w:pPr>
    </w:p>
    <w:p w14:paraId="16857858" w14:textId="77777777" w:rsidR="00D954CB" w:rsidRPr="00D954CB" w:rsidRDefault="00D954CB" w:rsidP="00D954CB">
      <w:pPr>
        <w:pStyle w:val="BodyText"/>
        <w:ind w:left="0"/>
        <w:rPr>
          <w:rFonts w:asciiTheme="majorHAnsi" w:hAnsiTheme="majorHAnsi"/>
          <w:b/>
          <w:sz w:val="20"/>
        </w:rPr>
      </w:pPr>
    </w:p>
    <w:p w14:paraId="196683FD" w14:textId="77777777" w:rsidR="00D954CB" w:rsidRPr="00D954CB" w:rsidRDefault="00D954CB" w:rsidP="00D954CB">
      <w:pPr>
        <w:pStyle w:val="BodyText"/>
        <w:ind w:left="0"/>
        <w:rPr>
          <w:rFonts w:asciiTheme="majorHAnsi" w:hAnsiTheme="majorHAnsi"/>
          <w:b/>
          <w:sz w:val="20"/>
        </w:rPr>
      </w:pPr>
    </w:p>
    <w:p w14:paraId="0CE24759" w14:textId="77777777" w:rsidR="00D954CB" w:rsidRPr="00D954CB" w:rsidRDefault="00D954CB" w:rsidP="00D954CB">
      <w:pPr>
        <w:pStyle w:val="BodyText"/>
        <w:ind w:left="0"/>
        <w:rPr>
          <w:rFonts w:asciiTheme="majorHAnsi" w:hAnsiTheme="majorHAnsi"/>
          <w:b/>
          <w:sz w:val="20"/>
        </w:rPr>
      </w:pPr>
    </w:p>
    <w:tbl>
      <w:tblPr>
        <w:tblpPr w:leftFromText="180" w:rightFromText="180" w:vertAnchor="text" w:horzAnchor="margin" w:tblpY="1071"/>
        <w:tblW w:w="9486" w:type="dxa"/>
        <w:tblLayout w:type="fixed"/>
        <w:tblCellMar>
          <w:left w:w="0" w:type="dxa"/>
          <w:right w:w="0" w:type="dxa"/>
        </w:tblCellMar>
        <w:tblLook w:val="01E0" w:firstRow="1" w:lastRow="1" w:firstColumn="1" w:lastColumn="1" w:noHBand="0" w:noVBand="0"/>
      </w:tblPr>
      <w:tblGrid>
        <w:gridCol w:w="4529"/>
        <w:gridCol w:w="2670"/>
        <w:gridCol w:w="2287"/>
      </w:tblGrid>
      <w:tr w:rsidR="00D954CB" w:rsidRPr="00D954CB" w14:paraId="6AA98559" w14:textId="77777777" w:rsidTr="00D954CB">
        <w:trPr>
          <w:trHeight w:val="176"/>
        </w:trPr>
        <w:tc>
          <w:tcPr>
            <w:tcW w:w="4529" w:type="dxa"/>
          </w:tcPr>
          <w:p w14:paraId="08228D70" w14:textId="77777777" w:rsidR="00D954CB" w:rsidRPr="00D954CB" w:rsidRDefault="00D954CB" w:rsidP="00D954CB">
            <w:pPr>
              <w:pStyle w:val="TableParagraph"/>
              <w:rPr>
                <w:rFonts w:asciiTheme="majorHAnsi" w:hAnsiTheme="majorHAnsi"/>
                <w:sz w:val="18"/>
              </w:rPr>
            </w:pPr>
            <w:r w:rsidRPr="00D954CB">
              <w:rPr>
                <w:rFonts w:asciiTheme="majorHAnsi" w:hAnsiTheme="majorHAnsi"/>
                <w:sz w:val="18"/>
              </w:rPr>
              <w:t>Ground Floor, La Place Creole Building, Rodney Village, Rodney Bay, Gros-Islet, St. Lucia</w:t>
            </w:r>
          </w:p>
          <w:p w14:paraId="3098C6D9" w14:textId="77777777" w:rsidR="00D954CB" w:rsidRPr="00D954CB" w:rsidRDefault="00D954CB" w:rsidP="00D954CB">
            <w:pPr>
              <w:pStyle w:val="TableParagraph"/>
              <w:rPr>
                <w:rFonts w:asciiTheme="majorHAnsi" w:hAnsiTheme="majorHAnsi"/>
                <w:sz w:val="18"/>
              </w:rPr>
            </w:pPr>
            <w:r w:rsidRPr="00D954CB">
              <w:rPr>
                <w:rFonts w:asciiTheme="majorHAnsi" w:hAnsiTheme="majorHAnsi"/>
                <w:b/>
                <w:bCs/>
                <w:sz w:val="18"/>
              </w:rPr>
              <w:t>Registration Number</w:t>
            </w:r>
            <w:r w:rsidRPr="00D954CB">
              <w:rPr>
                <w:rFonts w:asciiTheme="majorHAnsi" w:hAnsiTheme="majorHAnsi"/>
                <w:sz w:val="18"/>
              </w:rPr>
              <w:t>: No.2024-00012</w:t>
            </w:r>
          </w:p>
        </w:tc>
        <w:tc>
          <w:tcPr>
            <w:tcW w:w="2670" w:type="dxa"/>
          </w:tcPr>
          <w:p w14:paraId="70113F68" w14:textId="77777777" w:rsidR="00D954CB" w:rsidRPr="00D954CB" w:rsidRDefault="00D954CB" w:rsidP="00D954CB">
            <w:pPr>
              <w:pStyle w:val="TableParagraph"/>
              <w:ind w:left="414"/>
              <w:rPr>
                <w:rFonts w:asciiTheme="majorHAnsi" w:hAnsiTheme="majorHAnsi"/>
                <w:sz w:val="18"/>
              </w:rPr>
            </w:pPr>
          </w:p>
        </w:tc>
        <w:tc>
          <w:tcPr>
            <w:tcW w:w="2287" w:type="dxa"/>
          </w:tcPr>
          <w:p w14:paraId="60BA6B0C" w14:textId="77777777" w:rsidR="00D954CB" w:rsidRPr="00D954CB" w:rsidRDefault="00D954CB" w:rsidP="00D954CB">
            <w:pPr>
              <w:pStyle w:val="TableParagraph"/>
              <w:ind w:right="46"/>
              <w:jc w:val="right"/>
              <w:rPr>
                <w:rFonts w:asciiTheme="majorHAnsi" w:hAnsiTheme="majorHAnsi"/>
                <w:sz w:val="18"/>
              </w:rPr>
            </w:pPr>
            <w:hyperlink r:id="rId8" w:history="1">
              <w:r w:rsidRPr="00D954CB">
                <w:rPr>
                  <w:rStyle w:val="Hyperlink"/>
                  <w:rFonts w:asciiTheme="majorHAnsi" w:hAnsiTheme="majorHAnsi"/>
                  <w:spacing w:val="-2"/>
                  <w:sz w:val="18"/>
                </w:rPr>
                <w:t>support@itcpros.com</w:t>
              </w:r>
            </w:hyperlink>
          </w:p>
        </w:tc>
      </w:tr>
      <w:tr w:rsidR="00D954CB" w:rsidRPr="00D954CB" w14:paraId="7E734138" w14:textId="77777777" w:rsidTr="00D954CB">
        <w:trPr>
          <w:trHeight w:val="176"/>
        </w:trPr>
        <w:tc>
          <w:tcPr>
            <w:tcW w:w="4529" w:type="dxa"/>
          </w:tcPr>
          <w:p w14:paraId="046D86F2" w14:textId="77777777" w:rsidR="00D954CB" w:rsidRPr="00D954CB" w:rsidRDefault="00D954CB" w:rsidP="00D954CB">
            <w:pPr>
              <w:pStyle w:val="TableParagraph"/>
              <w:rPr>
                <w:rFonts w:asciiTheme="majorHAnsi" w:hAnsiTheme="majorHAnsi"/>
                <w:sz w:val="18"/>
              </w:rPr>
            </w:pPr>
          </w:p>
        </w:tc>
        <w:tc>
          <w:tcPr>
            <w:tcW w:w="2670" w:type="dxa"/>
          </w:tcPr>
          <w:p w14:paraId="78DE9CB2" w14:textId="77777777" w:rsidR="00D954CB" w:rsidRPr="00D954CB" w:rsidRDefault="00D954CB" w:rsidP="00D954CB">
            <w:pPr>
              <w:pStyle w:val="TableParagraph"/>
              <w:ind w:left="409"/>
              <w:rPr>
                <w:rFonts w:asciiTheme="majorHAnsi" w:hAnsiTheme="majorHAnsi"/>
                <w:sz w:val="18"/>
              </w:rPr>
            </w:pPr>
          </w:p>
        </w:tc>
        <w:tc>
          <w:tcPr>
            <w:tcW w:w="2287" w:type="dxa"/>
          </w:tcPr>
          <w:p w14:paraId="0F2E4E01" w14:textId="77777777" w:rsidR="00D954CB" w:rsidRPr="00D954CB" w:rsidRDefault="00D954CB" w:rsidP="00D954CB">
            <w:pPr>
              <w:pStyle w:val="TableParagraph"/>
              <w:ind w:right="47"/>
              <w:jc w:val="right"/>
              <w:rPr>
                <w:rFonts w:asciiTheme="majorHAnsi" w:hAnsiTheme="majorHAnsi"/>
                <w:sz w:val="18"/>
              </w:rPr>
            </w:pPr>
          </w:p>
        </w:tc>
      </w:tr>
    </w:tbl>
    <w:bookmarkEnd w:id="0"/>
    <w:p w14:paraId="0852D7FB" w14:textId="45A589EB" w:rsidR="003B0D33" w:rsidRPr="00D954CB" w:rsidRDefault="003B0D33" w:rsidP="003B0D33">
      <w:pPr>
        <w:pStyle w:val="Title"/>
      </w:pPr>
      <w:r w:rsidRPr="00D954CB">
        <w:t>ITC Pros</w:t>
      </w:r>
      <w:r w:rsidRPr="00D954CB">
        <w:rPr>
          <w:spacing w:val="-2"/>
        </w:rPr>
        <w:t xml:space="preserve"> </w:t>
      </w:r>
      <w:r w:rsidRPr="00D954CB">
        <w:rPr>
          <w:b/>
          <w:bCs/>
        </w:rPr>
        <w:t>Deposit</w:t>
      </w:r>
      <w:r w:rsidRPr="00D954CB">
        <w:rPr>
          <w:b/>
          <w:bCs/>
          <w:spacing w:val="-4"/>
        </w:rPr>
        <w:t xml:space="preserve"> </w:t>
      </w:r>
      <w:r w:rsidRPr="00D954CB">
        <w:rPr>
          <w:b/>
          <w:bCs/>
        </w:rPr>
        <w:t>Bonus</w:t>
      </w:r>
      <w:r w:rsidRPr="00D954CB">
        <w:rPr>
          <w:spacing w:val="-3"/>
        </w:rPr>
        <w:t xml:space="preserve"> </w:t>
      </w:r>
      <w:r w:rsidRPr="00D954CB">
        <w:t>Terms</w:t>
      </w:r>
      <w:r w:rsidRPr="00D954CB">
        <w:rPr>
          <w:spacing w:val="-6"/>
        </w:rPr>
        <w:t xml:space="preserve"> </w:t>
      </w:r>
      <w:r w:rsidRPr="00D954CB">
        <w:t>&amp;</w:t>
      </w:r>
      <w:r w:rsidRPr="00D954CB">
        <w:rPr>
          <w:spacing w:val="2"/>
        </w:rPr>
        <w:t xml:space="preserve"> </w:t>
      </w:r>
      <w:r w:rsidRPr="00D954CB">
        <w:rPr>
          <w:spacing w:val="-2"/>
        </w:rPr>
        <w:t>Conditions</w:t>
      </w:r>
    </w:p>
    <w:p w14:paraId="6D3473E6" w14:textId="50A951D2" w:rsidR="003B0D33" w:rsidRPr="00D954CB" w:rsidRDefault="003B0D33" w:rsidP="004A5642">
      <w:pPr>
        <w:pStyle w:val="BodyText"/>
        <w:spacing w:before="282"/>
        <w:ind w:left="360"/>
        <w:rPr>
          <w:rFonts w:asciiTheme="majorHAnsi" w:hAnsiTheme="majorHAnsi"/>
          <w:b/>
          <w:bCs/>
        </w:rPr>
      </w:pPr>
      <w:r w:rsidRPr="00D954CB">
        <w:rPr>
          <w:rFonts w:asciiTheme="majorHAnsi" w:hAnsiTheme="majorHAnsi"/>
          <w:b/>
          <w:bCs/>
          <w:w w:val="105"/>
        </w:rPr>
        <w:t>Deposit</w:t>
      </w:r>
      <w:r w:rsidRPr="00D954CB">
        <w:rPr>
          <w:rFonts w:asciiTheme="majorHAnsi" w:hAnsiTheme="majorHAnsi"/>
          <w:b/>
          <w:bCs/>
          <w:spacing w:val="2"/>
          <w:w w:val="105"/>
        </w:rPr>
        <w:t xml:space="preserve"> </w:t>
      </w:r>
      <w:r w:rsidRPr="00D954CB">
        <w:rPr>
          <w:rFonts w:asciiTheme="majorHAnsi" w:hAnsiTheme="majorHAnsi"/>
          <w:b/>
          <w:bCs/>
          <w:spacing w:val="-2"/>
          <w:w w:val="105"/>
        </w:rPr>
        <w:t xml:space="preserve">Bonus </w:t>
      </w:r>
    </w:p>
    <w:p w14:paraId="104F35D8" w14:textId="77777777" w:rsidR="003B0D33" w:rsidRPr="00D954CB" w:rsidRDefault="003B0D33" w:rsidP="003B0D33">
      <w:pPr>
        <w:pStyle w:val="BodyText"/>
        <w:spacing w:before="21"/>
        <w:ind w:left="0"/>
        <w:rPr>
          <w:rFonts w:asciiTheme="majorHAnsi" w:hAnsiTheme="majorHAnsi"/>
          <w:b/>
        </w:rPr>
      </w:pPr>
    </w:p>
    <w:p w14:paraId="49D1598A" w14:textId="51C4D5CA" w:rsidR="003B0D33" w:rsidRDefault="003B0D33" w:rsidP="003B0D33">
      <w:pPr>
        <w:pStyle w:val="BodyText"/>
        <w:spacing w:line="396" w:lineRule="auto"/>
        <w:ind w:left="360" w:right="599"/>
        <w:rPr>
          <w:rFonts w:asciiTheme="majorHAnsi" w:hAnsiTheme="majorHAnsi"/>
        </w:rPr>
      </w:pPr>
      <w:r w:rsidRPr="00D954CB">
        <w:rPr>
          <w:rFonts w:asciiTheme="majorHAnsi" w:hAnsiTheme="majorHAnsi"/>
        </w:rPr>
        <w:t xml:space="preserve">The </w:t>
      </w:r>
      <w:r w:rsidRPr="00D954CB">
        <w:rPr>
          <w:rFonts w:asciiTheme="majorHAnsi" w:hAnsiTheme="majorHAnsi"/>
        </w:rPr>
        <w:t>ITC Pros</w:t>
      </w:r>
      <w:r w:rsidRPr="00D954CB">
        <w:rPr>
          <w:rFonts w:asciiTheme="majorHAnsi" w:hAnsiTheme="majorHAnsi"/>
        </w:rPr>
        <w:t xml:space="preserve"> </w:t>
      </w:r>
      <w:r w:rsidRPr="00D954CB">
        <w:rPr>
          <w:rFonts w:asciiTheme="majorHAnsi" w:hAnsiTheme="majorHAnsi"/>
          <w:b/>
          <w:bCs/>
        </w:rPr>
        <w:t>“Deposit Bonus”</w:t>
      </w:r>
      <w:r w:rsidRPr="00D954CB">
        <w:rPr>
          <w:rFonts w:asciiTheme="majorHAnsi" w:hAnsiTheme="majorHAnsi"/>
        </w:rPr>
        <w:t xml:space="preserve"> is </w:t>
      </w:r>
      <w:r w:rsidRPr="00D954CB">
        <w:rPr>
          <w:rFonts w:asciiTheme="majorHAnsi" w:hAnsiTheme="majorHAnsi"/>
        </w:rPr>
        <w:t>an</w:t>
      </w:r>
      <w:r w:rsidRPr="00D954CB">
        <w:rPr>
          <w:rFonts w:asciiTheme="majorHAnsi" w:hAnsiTheme="majorHAnsi"/>
        </w:rPr>
        <w:t xml:space="preserve"> </w:t>
      </w:r>
      <w:r w:rsidRPr="00D954CB">
        <w:rPr>
          <w:rFonts w:asciiTheme="majorHAnsi" w:hAnsiTheme="majorHAnsi"/>
        </w:rPr>
        <w:t>ITC Pros</w:t>
      </w:r>
      <w:r w:rsidRPr="00D954CB">
        <w:rPr>
          <w:rFonts w:asciiTheme="majorHAnsi" w:hAnsiTheme="majorHAnsi"/>
        </w:rPr>
        <w:t xml:space="preserve"> promotion where clients can obtain credit </w:t>
      </w:r>
      <w:r w:rsidRPr="00D954CB">
        <w:rPr>
          <w:rFonts w:asciiTheme="majorHAnsi" w:hAnsiTheme="majorHAnsi"/>
        </w:rPr>
        <w:t xml:space="preserve">on </w:t>
      </w:r>
      <w:r w:rsidR="0059116D" w:rsidRPr="00D954CB">
        <w:rPr>
          <w:rFonts w:asciiTheme="majorHAnsi" w:hAnsiTheme="majorHAnsi"/>
        </w:rPr>
        <w:t xml:space="preserve">their trading accounts per the deposit and the “Deposit Bonus” availability. With the </w:t>
      </w:r>
      <w:r w:rsidR="0059116D" w:rsidRPr="00D954CB">
        <w:rPr>
          <w:rFonts w:asciiTheme="majorHAnsi" w:hAnsiTheme="majorHAnsi"/>
          <w:b/>
          <w:bCs/>
        </w:rPr>
        <w:t>“Deposit Bonus”</w:t>
      </w:r>
      <w:r w:rsidR="004A5642" w:rsidRPr="00D954CB">
        <w:rPr>
          <w:rFonts w:asciiTheme="majorHAnsi" w:hAnsiTheme="majorHAnsi"/>
          <w:b/>
          <w:bCs/>
        </w:rPr>
        <w:t>,</w:t>
      </w:r>
      <w:r w:rsidR="0059116D" w:rsidRPr="00D954CB">
        <w:rPr>
          <w:rFonts w:asciiTheme="majorHAnsi" w:hAnsiTheme="majorHAnsi"/>
        </w:rPr>
        <w:t xml:space="preserve"> you can trade with larger volumes. </w:t>
      </w:r>
    </w:p>
    <w:p w14:paraId="72C2363C" w14:textId="77777777" w:rsidR="00102587" w:rsidRDefault="00102587" w:rsidP="003B0D33">
      <w:pPr>
        <w:pStyle w:val="BodyText"/>
        <w:spacing w:line="396" w:lineRule="auto"/>
        <w:ind w:left="360" w:right="599"/>
        <w:rPr>
          <w:rFonts w:asciiTheme="majorHAnsi" w:hAnsiTheme="majorHAnsi"/>
        </w:rPr>
      </w:pPr>
    </w:p>
    <w:p w14:paraId="7852A932" w14:textId="3F4F01D9" w:rsidR="00102587" w:rsidRPr="00102587" w:rsidRDefault="00102587" w:rsidP="003B0D33">
      <w:pPr>
        <w:pStyle w:val="BodyText"/>
        <w:spacing w:line="396" w:lineRule="auto"/>
        <w:ind w:left="360" w:right="599"/>
        <w:rPr>
          <w:rFonts w:asciiTheme="majorHAnsi" w:hAnsiTheme="majorHAnsi"/>
        </w:rPr>
      </w:pPr>
      <w:r>
        <w:rPr>
          <w:rFonts w:asciiTheme="majorHAnsi" w:hAnsiTheme="majorHAnsi"/>
        </w:rPr>
        <w:t xml:space="preserve">The </w:t>
      </w:r>
      <w:r w:rsidRPr="00D954CB">
        <w:rPr>
          <w:rFonts w:asciiTheme="majorHAnsi" w:hAnsiTheme="majorHAnsi"/>
          <w:b/>
          <w:bCs/>
        </w:rPr>
        <w:t>“Deposit</w:t>
      </w:r>
      <w:r w:rsidRPr="00D954CB">
        <w:rPr>
          <w:rFonts w:asciiTheme="majorHAnsi" w:hAnsiTheme="majorHAnsi"/>
          <w:b/>
          <w:bCs/>
          <w:spacing w:val="-5"/>
        </w:rPr>
        <w:t xml:space="preserve"> </w:t>
      </w:r>
      <w:r w:rsidRPr="00D954CB">
        <w:rPr>
          <w:rFonts w:asciiTheme="majorHAnsi" w:hAnsiTheme="majorHAnsi"/>
          <w:b/>
          <w:bCs/>
          <w:spacing w:val="-2"/>
        </w:rPr>
        <w:t>Bonus”</w:t>
      </w:r>
      <w:r>
        <w:rPr>
          <w:rFonts w:asciiTheme="majorHAnsi" w:hAnsiTheme="majorHAnsi"/>
          <w:b/>
          <w:bCs/>
          <w:spacing w:val="-2"/>
        </w:rPr>
        <w:t xml:space="preserve"> </w:t>
      </w:r>
      <w:r w:rsidRPr="00102587">
        <w:rPr>
          <w:rFonts w:asciiTheme="majorHAnsi" w:hAnsiTheme="majorHAnsi"/>
          <w:spacing w:val="-2"/>
        </w:rPr>
        <w:t>does not have any</w:t>
      </w:r>
      <w:r>
        <w:rPr>
          <w:rFonts w:asciiTheme="majorHAnsi" w:hAnsiTheme="majorHAnsi"/>
          <w:b/>
          <w:bCs/>
          <w:spacing w:val="-2"/>
        </w:rPr>
        <w:t xml:space="preserve"> conditions </w:t>
      </w:r>
      <w:r>
        <w:rPr>
          <w:rFonts w:asciiTheme="majorHAnsi" w:hAnsiTheme="majorHAnsi"/>
          <w:spacing w:val="-2"/>
        </w:rPr>
        <w:t>to be able to participate in, however</w:t>
      </w:r>
      <w:r w:rsidR="00311560">
        <w:rPr>
          <w:rFonts w:asciiTheme="majorHAnsi" w:hAnsiTheme="majorHAnsi"/>
          <w:spacing w:val="-2"/>
        </w:rPr>
        <w:t>,</w:t>
      </w:r>
      <w:r>
        <w:rPr>
          <w:rFonts w:asciiTheme="majorHAnsi" w:hAnsiTheme="majorHAnsi"/>
          <w:spacing w:val="-2"/>
        </w:rPr>
        <w:t xml:space="preserve"> some </w:t>
      </w:r>
      <w:r w:rsidRPr="00102587">
        <w:rPr>
          <w:rFonts w:asciiTheme="majorHAnsi" w:hAnsiTheme="majorHAnsi"/>
          <w:b/>
          <w:bCs/>
          <w:spacing w:val="-2"/>
        </w:rPr>
        <w:t>SPECIAL</w:t>
      </w:r>
      <w:r>
        <w:rPr>
          <w:rFonts w:asciiTheme="majorHAnsi" w:hAnsiTheme="majorHAnsi"/>
          <w:spacing w:val="-2"/>
        </w:rPr>
        <w:t xml:space="preserve"> Deposit Bonuses have their own </w:t>
      </w:r>
      <w:r w:rsidRPr="00102587">
        <w:rPr>
          <w:rFonts w:asciiTheme="majorHAnsi" w:hAnsiTheme="majorHAnsi"/>
          <w:b/>
          <w:bCs/>
          <w:spacing w:val="-2"/>
        </w:rPr>
        <w:t>T&amp;C</w:t>
      </w:r>
      <w:r>
        <w:rPr>
          <w:rFonts w:asciiTheme="majorHAnsi" w:hAnsiTheme="majorHAnsi"/>
          <w:b/>
          <w:bCs/>
          <w:spacing w:val="-2"/>
        </w:rPr>
        <w:t xml:space="preserve"> </w:t>
      </w:r>
      <w:r w:rsidRPr="00102587">
        <w:rPr>
          <w:rFonts w:asciiTheme="majorHAnsi" w:hAnsiTheme="majorHAnsi"/>
          <w:spacing w:val="-2"/>
        </w:rPr>
        <w:t>under the</w:t>
      </w:r>
      <w:r>
        <w:rPr>
          <w:rFonts w:asciiTheme="majorHAnsi" w:hAnsiTheme="majorHAnsi"/>
          <w:b/>
          <w:bCs/>
          <w:spacing w:val="-2"/>
        </w:rPr>
        <w:t xml:space="preserve"> </w:t>
      </w:r>
      <w:hyperlink r:id="rId9" w:history="1">
        <w:r w:rsidRPr="00311560">
          <w:rPr>
            <w:rStyle w:val="Hyperlink"/>
            <w:rFonts w:asciiTheme="majorHAnsi" w:hAnsiTheme="majorHAnsi"/>
            <w:b/>
            <w:bCs/>
            <w:spacing w:val="-2"/>
          </w:rPr>
          <w:t>General T&amp;C</w:t>
        </w:r>
      </w:hyperlink>
      <w:r w:rsidRPr="00102587">
        <w:rPr>
          <w:rFonts w:asciiTheme="majorHAnsi" w:hAnsiTheme="majorHAnsi"/>
          <w:spacing w:val="-2"/>
        </w:rPr>
        <w:t>, and in the</w:t>
      </w:r>
      <w:r>
        <w:rPr>
          <w:rFonts w:asciiTheme="majorHAnsi" w:hAnsiTheme="majorHAnsi"/>
          <w:b/>
          <w:bCs/>
          <w:spacing w:val="-2"/>
        </w:rPr>
        <w:t xml:space="preserve"> </w:t>
      </w:r>
      <w:r w:rsidRPr="00102587">
        <w:rPr>
          <w:rFonts w:asciiTheme="majorHAnsi" w:hAnsiTheme="majorHAnsi"/>
          <w:spacing w:val="-2"/>
        </w:rPr>
        <w:t>bonus client agreement.</w:t>
      </w:r>
    </w:p>
    <w:p w14:paraId="7F64D434" w14:textId="77777777" w:rsidR="003B0D33" w:rsidRPr="00D954CB" w:rsidRDefault="003B0D33" w:rsidP="003B0D33">
      <w:pPr>
        <w:pStyle w:val="ListParagraph"/>
        <w:widowControl w:val="0"/>
        <w:numPr>
          <w:ilvl w:val="0"/>
          <w:numId w:val="3"/>
        </w:numPr>
        <w:tabs>
          <w:tab w:val="left" w:pos="719"/>
        </w:tabs>
        <w:autoSpaceDE w:val="0"/>
        <w:autoSpaceDN w:val="0"/>
        <w:spacing w:before="198" w:after="0" w:line="240" w:lineRule="auto"/>
        <w:ind w:left="719" w:hanging="359"/>
        <w:contextualSpacing w:val="0"/>
        <w:rPr>
          <w:rFonts w:asciiTheme="majorHAnsi" w:hAnsiTheme="majorHAnsi"/>
        </w:rPr>
      </w:pPr>
      <w:r w:rsidRPr="00D954CB">
        <w:rPr>
          <w:rFonts w:asciiTheme="majorHAnsi" w:hAnsiTheme="majorHAnsi"/>
          <w:sz w:val="22"/>
        </w:rPr>
        <w:t>Participation</w:t>
      </w:r>
      <w:r w:rsidRPr="00D954CB">
        <w:rPr>
          <w:rFonts w:asciiTheme="majorHAnsi" w:hAnsiTheme="majorHAnsi"/>
          <w:spacing w:val="-6"/>
          <w:sz w:val="22"/>
        </w:rPr>
        <w:t xml:space="preserve"> </w:t>
      </w:r>
      <w:r w:rsidRPr="00D954CB">
        <w:rPr>
          <w:rFonts w:asciiTheme="majorHAnsi" w:hAnsiTheme="majorHAnsi"/>
          <w:sz w:val="22"/>
        </w:rPr>
        <w:t>in</w:t>
      </w:r>
      <w:r w:rsidRPr="00D954CB">
        <w:rPr>
          <w:rFonts w:asciiTheme="majorHAnsi" w:hAnsiTheme="majorHAnsi"/>
          <w:spacing w:val="-3"/>
          <w:sz w:val="22"/>
        </w:rPr>
        <w:t xml:space="preserve"> </w:t>
      </w:r>
      <w:r w:rsidRPr="00D954CB">
        <w:rPr>
          <w:rFonts w:asciiTheme="majorHAnsi" w:hAnsiTheme="majorHAnsi"/>
          <w:b/>
          <w:bCs/>
          <w:sz w:val="22"/>
        </w:rPr>
        <w:t>“Deposit</w:t>
      </w:r>
      <w:r w:rsidRPr="00D954CB">
        <w:rPr>
          <w:rFonts w:asciiTheme="majorHAnsi" w:hAnsiTheme="majorHAnsi"/>
          <w:b/>
          <w:bCs/>
          <w:spacing w:val="-5"/>
          <w:sz w:val="22"/>
        </w:rPr>
        <w:t xml:space="preserve"> </w:t>
      </w:r>
      <w:r w:rsidRPr="00D954CB">
        <w:rPr>
          <w:rFonts w:asciiTheme="majorHAnsi" w:hAnsiTheme="majorHAnsi"/>
          <w:b/>
          <w:bCs/>
          <w:spacing w:val="-2"/>
          <w:sz w:val="22"/>
        </w:rPr>
        <w:t>Bonus”</w:t>
      </w:r>
    </w:p>
    <w:p w14:paraId="5A2DBD42" w14:textId="264B527E" w:rsidR="003B0D33" w:rsidRPr="00D954CB" w:rsidRDefault="003B0D33" w:rsidP="003B0D33">
      <w:pPr>
        <w:pStyle w:val="ListParagraph"/>
        <w:widowControl w:val="0"/>
        <w:numPr>
          <w:ilvl w:val="1"/>
          <w:numId w:val="3"/>
        </w:numPr>
        <w:tabs>
          <w:tab w:val="left" w:pos="1080"/>
        </w:tabs>
        <w:autoSpaceDE w:val="0"/>
        <w:autoSpaceDN w:val="0"/>
        <w:spacing w:before="70" w:after="0" w:line="302" w:lineRule="auto"/>
        <w:ind w:right="673"/>
        <w:contextualSpacing w:val="0"/>
        <w:rPr>
          <w:rFonts w:asciiTheme="majorHAnsi" w:hAnsiTheme="majorHAnsi"/>
        </w:rPr>
      </w:pPr>
      <w:r w:rsidRPr="00D954CB">
        <w:rPr>
          <w:rFonts w:asciiTheme="majorHAnsi" w:hAnsiTheme="majorHAnsi"/>
          <w:sz w:val="22"/>
        </w:rPr>
        <w:t>ITC Pros</w:t>
      </w:r>
      <w:r w:rsidRPr="00D954CB">
        <w:rPr>
          <w:rFonts w:asciiTheme="majorHAnsi" w:hAnsiTheme="majorHAnsi"/>
          <w:spacing w:val="-4"/>
          <w:sz w:val="22"/>
        </w:rPr>
        <w:t xml:space="preserve"> </w:t>
      </w:r>
      <w:r w:rsidRPr="00D954CB">
        <w:rPr>
          <w:rFonts w:asciiTheme="majorHAnsi" w:hAnsiTheme="majorHAnsi"/>
          <w:sz w:val="22"/>
        </w:rPr>
        <w:t>clients</w:t>
      </w:r>
      <w:r w:rsidRPr="00D954CB">
        <w:rPr>
          <w:rFonts w:asciiTheme="majorHAnsi" w:hAnsiTheme="majorHAnsi"/>
          <w:spacing w:val="-5"/>
          <w:sz w:val="22"/>
        </w:rPr>
        <w:t xml:space="preserve"> </w:t>
      </w:r>
      <w:r w:rsidRPr="00D954CB">
        <w:rPr>
          <w:rFonts w:asciiTheme="majorHAnsi" w:hAnsiTheme="majorHAnsi"/>
          <w:sz w:val="22"/>
        </w:rPr>
        <w:t>who</w:t>
      </w:r>
      <w:r w:rsidRPr="00D954CB">
        <w:rPr>
          <w:rFonts w:asciiTheme="majorHAnsi" w:hAnsiTheme="majorHAnsi"/>
          <w:spacing w:val="-6"/>
          <w:sz w:val="22"/>
        </w:rPr>
        <w:t xml:space="preserve"> </w:t>
      </w:r>
      <w:r w:rsidRPr="00D954CB">
        <w:rPr>
          <w:rFonts w:asciiTheme="majorHAnsi" w:hAnsiTheme="majorHAnsi"/>
          <w:sz w:val="22"/>
        </w:rPr>
        <w:t>are</w:t>
      </w:r>
      <w:r w:rsidRPr="00D954CB">
        <w:rPr>
          <w:rFonts w:asciiTheme="majorHAnsi" w:hAnsiTheme="majorHAnsi"/>
          <w:spacing w:val="-4"/>
          <w:sz w:val="22"/>
        </w:rPr>
        <w:t xml:space="preserve"> </w:t>
      </w:r>
      <w:r w:rsidRPr="00D954CB">
        <w:rPr>
          <w:rFonts w:asciiTheme="majorHAnsi" w:hAnsiTheme="majorHAnsi"/>
          <w:sz w:val="22"/>
        </w:rPr>
        <w:t>meeting</w:t>
      </w:r>
      <w:r w:rsidRPr="00D954CB">
        <w:rPr>
          <w:rFonts w:asciiTheme="majorHAnsi" w:hAnsiTheme="majorHAnsi"/>
          <w:spacing w:val="-4"/>
          <w:sz w:val="22"/>
        </w:rPr>
        <w:t xml:space="preserve"> </w:t>
      </w:r>
      <w:r w:rsidRPr="00D954CB">
        <w:rPr>
          <w:rFonts w:asciiTheme="majorHAnsi" w:hAnsiTheme="majorHAnsi"/>
          <w:sz w:val="22"/>
        </w:rPr>
        <w:t>the</w:t>
      </w:r>
      <w:r w:rsidRPr="00D954CB">
        <w:rPr>
          <w:rFonts w:asciiTheme="majorHAnsi" w:hAnsiTheme="majorHAnsi"/>
          <w:spacing w:val="-4"/>
          <w:sz w:val="22"/>
        </w:rPr>
        <w:t xml:space="preserve"> </w:t>
      </w:r>
      <w:r w:rsidRPr="00D954CB">
        <w:rPr>
          <w:rFonts w:asciiTheme="majorHAnsi" w:hAnsiTheme="majorHAnsi"/>
          <w:sz w:val="22"/>
        </w:rPr>
        <w:t>following</w:t>
      </w:r>
      <w:r w:rsidRPr="00D954CB">
        <w:rPr>
          <w:rFonts w:asciiTheme="majorHAnsi" w:hAnsiTheme="majorHAnsi"/>
          <w:spacing w:val="-1"/>
          <w:sz w:val="22"/>
        </w:rPr>
        <w:t xml:space="preserve"> </w:t>
      </w:r>
      <w:r w:rsidRPr="00D954CB">
        <w:rPr>
          <w:rFonts w:asciiTheme="majorHAnsi" w:hAnsiTheme="majorHAnsi"/>
          <w:sz w:val="22"/>
        </w:rPr>
        <w:t>criteria</w:t>
      </w:r>
      <w:r w:rsidRPr="00D954CB">
        <w:rPr>
          <w:rFonts w:asciiTheme="majorHAnsi" w:hAnsiTheme="majorHAnsi"/>
          <w:spacing w:val="-4"/>
          <w:sz w:val="22"/>
        </w:rPr>
        <w:t xml:space="preserve"> </w:t>
      </w:r>
      <w:r w:rsidR="0059116D" w:rsidRPr="00D954CB">
        <w:rPr>
          <w:rFonts w:asciiTheme="majorHAnsi" w:hAnsiTheme="majorHAnsi"/>
          <w:sz w:val="22"/>
        </w:rPr>
        <w:t>can</w:t>
      </w:r>
      <w:r w:rsidRPr="00D954CB">
        <w:rPr>
          <w:rFonts w:asciiTheme="majorHAnsi" w:hAnsiTheme="majorHAnsi"/>
          <w:spacing w:val="-6"/>
          <w:sz w:val="22"/>
        </w:rPr>
        <w:t xml:space="preserve"> </w:t>
      </w:r>
      <w:r w:rsidRPr="00D954CB">
        <w:rPr>
          <w:rFonts w:asciiTheme="majorHAnsi" w:hAnsiTheme="majorHAnsi"/>
          <w:sz w:val="22"/>
        </w:rPr>
        <w:t>participate</w:t>
      </w:r>
      <w:r w:rsidRPr="00D954CB">
        <w:rPr>
          <w:rFonts w:asciiTheme="majorHAnsi" w:hAnsiTheme="majorHAnsi"/>
          <w:spacing w:val="-4"/>
          <w:sz w:val="22"/>
        </w:rPr>
        <w:t xml:space="preserve"> </w:t>
      </w:r>
      <w:r w:rsidRPr="00D954CB">
        <w:rPr>
          <w:rFonts w:asciiTheme="majorHAnsi" w:hAnsiTheme="majorHAnsi"/>
          <w:sz w:val="22"/>
        </w:rPr>
        <w:t>in the “Deposit Bonus”:</w:t>
      </w:r>
    </w:p>
    <w:p w14:paraId="27C27C3F" w14:textId="56FC18D9" w:rsidR="003B0D33" w:rsidRPr="00D954CB" w:rsidRDefault="003B0D33" w:rsidP="003B0D33">
      <w:pPr>
        <w:pStyle w:val="ListParagraph"/>
        <w:widowControl w:val="0"/>
        <w:numPr>
          <w:ilvl w:val="2"/>
          <w:numId w:val="3"/>
        </w:numPr>
        <w:tabs>
          <w:tab w:val="left" w:pos="1798"/>
        </w:tabs>
        <w:autoSpaceDE w:val="0"/>
        <w:autoSpaceDN w:val="0"/>
        <w:spacing w:before="2" w:after="0" w:line="240" w:lineRule="auto"/>
        <w:ind w:left="1798" w:hanging="358"/>
        <w:contextualSpacing w:val="0"/>
        <w:rPr>
          <w:rFonts w:asciiTheme="majorHAnsi" w:hAnsiTheme="majorHAnsi"/>
        </w:rPr>
      </w:pPr>
      <w:r w:rsidRPr="00D954CB">
        <w:rPr>
          <w:rFonts w:asciiTheme="majorHAnsi" w:hAnsiTheme="majorHAnsi"/>
          <w:sz w:val="22"/>
        </w:rPr>
        <w:t>Eligible</w:t>
      </w:r>
      <w:r w:rsidRPr="00D954CB">
        <w:rPr>
          <w:rFonts w:asciiTheme="majorHAnsi" w:hAnsiTheme="majorHAnsi"/>
          <w:spacing w:val="-6"/>
          <w:sz w:val="22"/>
        </w:rPr>
        <w:t xml:space="preserve"> </w:t>
      </w:r>
      <w:r w:rsidRPr="00D954CB">
        <w:rPr>
          <w:rFonts w:asciiTheme="majorHAnsi" w:hAnsiTheme="majorHAnsi"/>
          <w:sz w:val="22"/>
        </w:rPr>
        <w:t>account</w:t>
      </w:r>
      <w:r w:rsidRPr="00D954CB">
        <w:rPr>
          <w:rFonts w:asciiTheme="majorHAnsi" w:hAnsiTheme="majorHAnsi"/>
          <w:spacing w:val="-2"/>
          <w:sz w:val="22"/>
        </w:rPr>
        <w:t xml:space="preserve"> </w:t>
      </w:r>
      <w:r w:rsidRPr="00D954CB">
        <w:rPr>
          <w:rFonts w:asciiTheme="majorHAnsi" w:hAnsiTheme="majorHAnsi"/>
          <w:sz w:val="22"/>
        </w:rPr>
        <w:t>types</w:t>
      </w:r>
    </w:p>
    <w:p w14:paraId="53591785" w14:textId="68464016" w:rsidR="004A5642" w:rsidRPr="00D954CB" w:rsidRDefault="004A5642" w:rsidP="003B0D33">
      <w:pPr>
        <w:pStyle w:val="ListParagraph"/>
        <w:widowControl w:val="0"/>
        <w:numPr>
          <w:ilvl w:val="2"/>
          <w:numId w:val="3"/>
        </w:numPr>
        <w:tabs>
          <w:tab w:val="left" w:pos="1798"/>
        </w:tabs>
        <w:autoSpaceDE w:val="0"/>
        <w:autoSpaceDN w:val="0"/>
        <w:spacing w:before="2" w:after="0" w:line="240" w:lineRule="auto"/>
        <w:ind w:left="1798" w:hanging="358"/>
        <w:contextualSpacing w:val="0"/>
        <w:rPr>
          <w:rFonts w:asciiTheme="majorHAnsi" w:hAnsiTheme="majorHAnsi"/>
        </w:rPr>
      </w:pPr>
      <w:r w:rsidRPr="00D954CB">
        <w:rPr>
          <w:rFonts w:asciiTheme="majorHAnsi" w:hAnsiTheme="majorHAnsi"/>
          <w:sz w:val="22"/>
        </w:rPr>
        <w:t>Verified account</w:t>
      </w:r>
    </w:p>
    <w:p w14:paraId="36D11FC0" w14:textId="1652877C" w:rsidR="003B0D33" w:rsidRPr="00D954CB" w:rsidRDefault="003B0D33" w:rsidP="0059116D">
      <w:pPr>
        <w:pStyle w:val="ListParagraph"/>
        <w:widowControl w:val="0"/>
        <w:numPr>
          <w:ilvl w:val="1"/>
          <w:numId w:val="3"/>
        </w:numPr>
        <w:tabs>
          <w:tab w:val="left" w:pos="1080"/>
        </w:tabs>
        <w:autoSpaceDE w:val="0"/>
        <w:autoSpaceDN w:val="0"/>
        <w:spacing w:before="69" w:after="0" w:line="302" w:lineRule="auto"/>
        <w:ind w:right="1056"/>
        <w:contextualSpacing w:val="0"/>
        <w:rPr>
          <w:rFonts w:asciiTheme="majorHAnsi" w:hAnsiTheme="majorHAnsi"/>
        </w:rPr>
      </w:pPr>
      <w:r w:rsidRPr="00D954CB">
        <w:rPr>
          <w:rFonts w:asciiTheme="majorHAnsi" w:hAnsiTheme="majorHAnsi"/>
          <w:sz w:val="22"/>
        </w:rPr>
        <w:t>To</w:t>
      </w:r>
      <w:r w:rsidRPr="00D954CB">
        <w:rPr>
          <w:rFonts w:asciiTheme="majorHAnsi" w:hAnsiTheme="majorHAnsi"/>
          <w:spacing w:val="-9"/>
          <w:sz w:val="22"/>
        </w:rPr>
        <w:t xml:space="preserve"> </w:t>
      </w:r>
      <w:r w:rsidRPr="00D954CB">
        <w:rPr>
          <w:rFonts w:asciiTheme="majorHAnsi" w:hAnsiTheme="majorHAnsi"/>
          <w:sz w:val="22"/>
        </w:rPr>
        <w:t>participate</w:t>
      </w:r>
      <w:r w:rsidRPr="00D954CB">
        <w:rPr>
          <w:rFonts w:asciiTheme="majorHAnsi" w:hAnsiTheme="majorHAnsi"/>
          <w:spacing w:val="-6"/>
          <w:sz w:val="22"/>
        </w:rPr>
        <w:t xml:space="preserve"> </w:t>
      </w:r>
      <w:r w:rsidRPr="00D954CB">
        <w:rPr>
          <w:rFonts w:asciiTheme="majorHAnsi" w:hAnsiTheme="majorHAnsi"/>
          <w:sz w:val="22"/>
        </w:rPr>
        <w:t>in</w:t>
      </w:r>
      <w:r w:rsidRPr="00D954CB">
        <w:rPr>
          <w:rFonts w:asciiTheme="majorHAnsi" w:hAnsiTheme="majorHAnsi"/>
          <w:spacing w:val="-4"/>
          <w:sz w:val="22"/>
        </w:rPr>
        <w:t xml:space="preserve"> </w:t>
      </w:r>
      <w:r w:rsidRPr="00D954CB">
        <w:rPr>
          <w:rFonts w:asciiTheme="majorHAnsi" w:hAnsiTheme="majorHAnsi"/>
          <w:sz w:val="22"/>
        </w:rPr>
        <w:t>the</w:t>
      </w:r>
      <w:r w:rsidRPr="00D954CB">
        <w:rPr>
          <w:rFonts w:asciiTheme="majorHAnsi" w:hAnsiTheme="majorHAnsi"/>
          <w:spacing w:val="-5"/>
          <w:sz w:val="22"/>
        </w:rPr>
        <w:t xml:space="preserve"> </w:t>
      </w:r>
      <w:r w:rsidRPr="00D954CB">
        <w:rPr>
          <w:rFonts w:asciiTheme="majorHAnsi" w:hAnsiTheme="majorHAnsi"/>
          <w:sz w:val="22"/>
        </w:rPr>
        <w:t>“Deposit</w:t>
      </w:r>
      <w:r w:rsidRPr="00D954CB">
        <w:rPr>
          <w:rFonts w:asciiTheme="majorHAnsi" w:hAnsiTheme="majorHAnsi"/>
          <w:spacing w:val="-5"/>
          <w:sz w:val="22"/>
        </w:rPr>
        <w:t xml:space="preserve"> </w:t>
      </w:r>
      <w:r w:rsidRPr="00D954CB">
        <w:rPr>
          <w:rFonts w:asciiTheme="majorHAnsi" w:hAnsiTheme="majorHAnsi"/>
          <w:sz w:val="22"/>
        </w:rPr>
        <w:t>Bonus” you</w:t>
      </w:r>
      <w:r w:rsidRPr="00D954CB">
        <w:rPr>
          <w:rFonts w:asciiTheme="majorHAnsi" w:hAnsiTheme="majorHAnsi"/>
          <w:spacing w:val="-9"/>
          <w:sz w:val="22"/>
        </w:rPr>
        <w:t xml:space="preserve"> </w:t>
      </w:r>
      <w:r w:rsidR="0059116D" w:rsidRPr="00D954CB">
        <w:rPr>
          <w:rFonts w:asciiTheme="majorHAnsi" w:hAnsiTheme="majorHAnsi"/>
          <w:sz w:val="22"/>
        </w:rPr>
        <w:t>only need to deposit on the promotion’s period</w:t>
      </w:r>
      <w:r w:rsidRPr="00D954CB">
        <w:rPr>
          <w:rFonts w:asciiTheme="majorHAnsi" w:hAnsiTheme="majorHAnsi"/>
          <w:sz w:val="22"/>
        </w:rPr>
        <w:t>.</w:t>
      </w:r>
    </w:p>
    <w:p w14:paraId="0FBBD1BC" w14:textId="77777777" w:rsidR="003B0D33" w:rsidRPr="00D954CB" w:rsidRDefault="003B0D33" w:rsidP="003B0D33">
      <w:pPr>
        <w:pStyle w:val="ListParagraph"/>
        <w:widowControl w:val="0"/>
        <w:numPr>
          <w:ilvl w:val="0"/>
          <w:numId w:val="3"/>
        </w:numPr>
        <w:tabs>
          <w:tab w:val="left" w:pos="719"/>
        </w:tabs>
        <w:autoSpaceDE w:val="0"/>
        <w:autoSpaceDN w:val="0"/>
        <w:spacing w:after="0" w:line="240" w:lineRule="auto"/>
        <w:ind w:left="719" w:hanging="359"/>
        <w:contextualSpacing w:val="0"/>
        <w:rPr>
          <w:rFonts w:asciiTheme="majorHAnsi" w:hAnsiTheme="majorHAnsi"/>
        </w:rPr>
      </w:pPr>
      <w:r w:rsidRPr="00D954CB">
        <w:rPr>
          <w:rFonts w:asciiTheme="majorHAnsi" w:hAnsiTheme="majorHAnsi"/>
          <w:sz w:val="22"/>
        </w:rPr>
        <w:t>General</w:t>
      </w:r>
      <w:r w:rsidRPr="00D954CB">
        <w:rPr>
          <w:rFonts w:asciiTheme="majorHAnsi" w:hAnsiTheme="majorHAnsi"/>
          <w:spacing w:val="1"/>
          <w:sz w:val="22"/>
        </w:rPr>
        <w:t xml:space="preserve"> </w:t>
      </w:r>
      <w:r w:rsidRPr="00D954CB">
        <w:rPr>
          <w:rFonts w:asciiTheme="majorHAnsi" w:hAnsiTheme="majorHAnsi"/>
          <w:spacing w:val="-2"/>
          <w:sz w:val="22"/>
        </w:rPr>
        <w:t>Terms</w:t>
      </w:r>
    </w:p>
    <w:p w14:paraId="7C68DF08" w14:textId="0DDBEC33" w:rsidR="003B0D33" w:rsidRPr="00D954CB" w:rsidRDefault="003B0D33" w:rsidP="00D954CB">
      <w:pPr>
        <w:pStyle w:val="ListParagraph"/>
        <w:widowControl w:val="0"/>
        <w:numPr>
          <w:ilvl w:val="1"/>
          <w:numId w:val="3"/>
        </w:numPr>
        <w:tabs>
          <w:tab w:val="left" w:pos="1079"/>
        </w:tabs>
        <w:autoSpaceDE w:val="0"/>
        <w:autoSpaceDN w:val="0"/>
        <w:spacing w:before="70" w:after="0" w:line="240" w:lineRule="auto"/>
        <w:ind w:left="1079" w:hanging="359"/>
        <w:contextualSpacing w:val="0"/>
        <w:rPr>
          <w:rFonts w:asciiTheme="majorHAnsi" w:hAnsiTheme="majorHAnsi"/>
        </w:rPr>
      </w:pPr>
      <w:r w:rsidRPr="00D954CB">
        <w:rPr>
          <w:rFonts w:asciiTheme="majorHAnsi" w:hAnsiTheme="majorHAnsi"/>
          <w:sz w:val="22"/>
        </w:rPr>
        <w:t>The</w:t>
      </w:r>
      <w:r w:rsidRPr="00D954CB">
        <w:rPr>
          <w:rFonts w:asciiTheme="majorHAnsi" w:hAnsiTheme="majorHAnsi"/>
          <w:spacing w:val="-7"/>
          <w:sz w:val="22"/>
        </w:rPr>
        <w:t xml:space="preserve"> </w:t>
      </w:r>
      <w:r w:rsidRPr="00D954CB">
        <w:rPr>
          <w:rFonts w:asciiTheme="majorHAnsi" w:hAnsiTheme="majorHAnsi"/>
          <w:b/>
          <w:bCs/>
          <w:sz w:val="22"/>
        </w:rPr>
        <w:t>“Deposit</w:t>
      </w:r>
      <w:r w:rsidRPr="00D954CB">
        <w:rPr>
          <w:rFonts w:asciiTheme="majorHAnsi" w:hAnsiTheme="majorHAnsi"/>
          <w:b/>
          <w:bCs/>
          <w:spacing w:val="-6"/>
          <w:sz w:val="22"/>
        </w:rPr>
        <w:t xml:space="preserve"> </w:t>
      </w:r>
      <w:r w:rsidRPr="00D954CB">
        <w:rPr>
          <w:rFonts w:asciiTheme="majorHAnsi" w:hAnsiTheme="majorHAnsi"/>
          <w:b/>
          <w:bCs/>
          <w:sz w:val="22"/>
        </w:rPr>
        <w:t>Bonus”</w:t>
      </w:r>
      <w:r w:rsidRPr="00D954CB">
        <w:rPr>
          <w:rFonts w:asciiTheme="majorHAnsi" w:hAnsiTheme="majorHAnsi"/>
          <w:spacing w:val="5"/>
          <w:sz w:val="22"/>
        </w:rPr>
        <w:t xml:space="preserve"> </w:t>
      </w:r>
      <w:r w:rsidRPr="00D954CB">
        <w:rPr>
          <w:rFonts w:asciiTheme="majorHAnsi" w:hAnsiTheme="majorHAnsi"/>
          <w:sz w:val="22"/>
        </w:rPr>
        <w:t>is</w:t>
      </w:r>
      <w:r w:rsidRPr="00D954CB">
        <w:rPr>
          <w:rFonts w:asciiTheme="majorHAnsi" w:hAnsiTheme="majorHAnsi"/>
          <w:spacing w:val="-9"/>
          <w:sz w:val="22"/>
        </w:rPr>
        <w:t xml:space="preserve"> </w:t>
      </w:r>
      <w:r w:rsidR="00D954CB" w:rsidRPr="00D954CB">
        <w:rPr>
          <w:rFonts w:asciiTheme="majorHAnsi" w:hAnsiTheme="majorHAnsi"/>
          <w:sz w:val="22"/>
        </w:rPr>
        <w:t>one of the promotions</w:t>
      </w:r>
      <w:r w:rsidR="00D954CB" w:rsidRPr="00D954CB">
        <w:rPr>
          <w:rFonts w:asciiTheme="majorHAnsi" w:hAnsiTheme="majorHAnsi"/>
          <w:sz w:val="22"/>
        </w:rPr>
        <w:t xml:space="preserve"> </w:t>
      </w:r>
      <w:r w:rsidR="00D954CB" w:rsidRPr="00D954CB">
        <w:rPr>
          <w:rFonts w:asciiTheme="majorHAnsi" w:hAnsiTheme="majorHAnsi"/>
          <w:sz w:val="22"/>
        </w:rPr>
        <w:t xml:space="preserve">out of </w:t>
      </w:r>
      <w:r w:rsidR="00D954CB" w:rsidRPr="00D954CB">
        <w:rPr>
          <w:rFonts w:asciiTheme="majorHAnsi" w:hAnsiTheme="majorHAnsi"/>
          <w:sz w:val="22"/>
        </w:rPr>
        <w:t xml:space="preserve">a wide range of bonus promotions </w:t>
      </w:r>
      <w:r w:rsidR="00D954CB" w:rsidRPr="00D954CB">
        <w:rPr>
          <w:rFonts w:asciiTheme="majorHAnsi" w:hAnsiTheme="majorHAnsi"/>
          <w:sz w:val="22"/>
        </w:rPr>
        <w:t xml:space="preserve">that we offer </w:t>
      </w:r>
      <w:r w:rsidR="00D954CB" w:rsidRPr="00D954CB">
        <w:rPr>
          <w:rFonts w:asciiTheme="majorHAnsi" w:hAnsiTheme="majorHAnsi"/>
          <w:sz w:val="22"/>
        </w:rPr>
        <w:t>throughout the year, all designed to provide you with more funds for your trading. To see the latest promotions we have running, </w:t>
      </w:r>
      <w:r w:rsidR="00D954CB" w:rsidRPr="00D954CB">
        <w:rPr>
          <w:rFonts w:asciiTheme="majorHAnsi" w:hAnsiTheme="majorHAnsi"/>
          <w:sz w:val="22"/>
        </w:rPr>
        <w:t>you can check the active promotions in your “Member’s Area”.</w:t>
      </w:r>
    </w:p>
    <w:p w14:paraId="03E5C308" w14:textId="77777777" w:rsidR="003B0D33" w:rsidRPr="00D954CB" w:rsidRDefault="003B0D33" w:rsidP="003B0D33">
      <w:pPr>
        <w:pStyle w:val="ListParagraph"/>
        <w:widowControl w:val="0"/>
        <w:numPr>
          <w:ilvl w:val="1"/>
          <w:numId w:val="3"/>
        </w:numPr>
        <w:tabs>
          <w:tab w:val="left" w:pos="1079"/>
        </w:tabs>
        <w:autoSpaceDE w:val="0"/>
        <w:autoSpaceDN w:val="0"/>
        <w:spacing w:before="2" w:after="0" w:line="240" w:lineRule="auto"/>
        <w:ind w:left="1079" w:hanging="359"/>
        <w:contextualSpacing w:val="0"/>
        <w:rPr>
          <w:rFonts w:asciiTheme="majorHAnsi" w:hAnsiTheme="majorHAnsi"/>
        </w:rPr>
      </w:pPr>
      <w:r w:rsidRPr="00D954CB">
        <w:rPr>
          <w:rFonts w:asciiTheme="majorHAnsi" w:hAnsiTheme="majorHAnsi"/>
          <w:sz w:val="22"/>
        </w:rPr>
        <w:t>The</w:t>
      </w:r>
      <w:r w:rsidRPr="00D954CB">
        <w:rPr>
          <w:rFonts w:asciiTheme="majorHAnsi" w:hAnsiTheme="majorHAnsi"/>
          <w:spacing w:val="-4"/>
          <w:sz w:val="22"/>
        </w:rPr>
        <w:t xml:space="preserve"> </w:t>
      </w:r>
      <w:r w:rsidRPr="00D954CB">
        <w:rPr>
          <w:rFonts w:asciiTheme="majorHAnsi" w:hAnsiTheme="majorHAnsi"/>
          <w:b/>
          <w:bCs/>
          <w:sz w:val="22"/>
        </w:rPr>
        <w:t>“Deposit</w:t>
      </w:r>
      <w:r w:rsidRPr="00D954CB">
        <w:rPr>
          <w:rFonts w:asciiTheme="majorHAnsi" w:hAnsiTheme="majorHAnsi"/>
          <w:b/>
          <w:bCs/>
          <w:spacing w:val="-5"/>
          <w:sz w:val="22"/>
        </w:rPr>
        <w:t xml:space="preserve"> </w:t>
      </w:r>
      <w:r w:rsidRPr="00D954CB">
        <w:rPr>
          <w:rFonts w:asciiTheme="majorHAnsi" w:hAnsiTheme="majorHAnsi"/>
          <w:b/>
          <w:bCs/>
          <w:sz w:val="22"/>
        </w:rPr>
        <w:t>Bonus”</w:t>
      </w:r>
      <w:r w:rsidRPr="00D954CB">
        <w:rPr>
          <w:rFonts w:asciiTheme="majorHAnsi" w:hAnsiTheme="majorHAnsi"/>
          <w:spacing w:val="7"/>
          <w:sz w:val="22"/>
        </w:rPr>
        <w:t xml:space="preserve"> </w:t>
      </w:r>
      <w:r w:rsidRPr="00D954CB">
        <w:rPr>
          <w:rFonts w:asciiTheme="majorHAnsi" w:hAnsiTheme="majorHAnsi"/>
          <w:sz w:val="22"/>
        </w:rPr>
        <w:t>is</w:t>
      </w:r>
      <w:r w:rsidRPr="00D954CB">
        <w:rPr>
          <w:rFonts w:asciiTheme="majorHAnsi" w:hAnsiTheme="majorHAnsi"/>
          <w:spacing w:val="-7"/>
          <w:sz w:val="22"/>
        </w:rPr>
        <w:t xml:space="preserve"> </w:t>
      </w:r>
      <w:r w:rsidRPr="00D954CB">
        <w:rPr>
          <w:rFonts w:asciiTheme="majorHAnsi" w:hAnsiTheme="majorHAnsi"/>
          <w:sz w:val="22"/>
        </w:rPr>
        <w:t>funded</w:t>
      </w:r>
      <w:r w:rsidRPr="00D954CB">
        <w:rPr>
          <w:rFonts w:asciiTheme="majorHAnsi" w:hAnsiTheme="majorHAnsi"/>
          <w:spacing w:val="-6"/>
          <w:sz w:val="22"/>
        </w:rPr>
        <w:t xml:space="preserve"> </w:t>
      </w:r>
      <w:r w:rsidRPr="00D954CB">
        <w:rPr>
          <w:rFonts w:asciiTheme="majorHAnsi" w:hAnsiTheme="majorHAnsi"/>
          <w:sz w:val="22"/>
        </w:rPr>
        <w:t>to</w:t>
      </w:r>
      <w:r w:rsidRPr="00D954CB">
        <w:rPr>
          <w:rFonts w:asciiTheme="majorHAnsi" w:hAnsiTheme="majorHAnsi"/>
          <w:spacing w:val="-9"/>
          <w:sz w:val="22"/>
        </w:rPr>
        <w:t xml:space="preserve"> </w:t>
      </w:r>
      <w:r w:rsidRPr="00D954CB">
        <w:rPr>
          <w:rFonts w:asciiTheme="majorHAnsi" w:hAnsiTheme="majorHAnsi"/>
          <w:sz w:val="22"/>
        </w:rPr>
        <w:t>the</w:t>
      </w:r>
      <w:r w:rsidRPr="00D954CB">
        <w:rPr>
          <w:rFonts w:asciiTheme="majorHAnsi" w:hAnsiTheme="majorHAnsi"/>
          <w:spacing w:val="-6"/>
          <w:sz w:val="22"/>
        </w:rPr>
        <w:t xml:space="preserve"> </w:t>
      </w:r>
      <w:r w:rsidRPr="00D954CB">
        <w:rPr>
          <w:rFonts w:asciiTheme="majorHAnsi" w:hAnsiTheme="majorHAnsi"/>
          <w:sz w:val="22"/>
        </w:rPr>
        <w:t>trading</w:t>
      </w:r>
      <w:r w:rsidRPr="00D954CB">
        <w:rPr>
          <w:rFonts w:asciiTheme="majorHAnsi" w:hAnsiTheme="majorHAnsi"/>
          <w:spacing w:val="-5"/>
          <w:sz w:val="22"/>
        </w:rPr>
        <w:t xml:space="preserve"> </w:t>
      </w:r>
      <w:r w:rsidRPr="00D954CB">
        <w:rPr>
          <w:rFonts w:asciiTheme="majorHAnsi" w:hAnsiTheme="majorHAnsi"/>
          <w:sz w:val="22"/>
        </w:rPr>
        <w:t>account</w:t>
      </w:r>
      <w:r w:rsidRPr="00D954CB">
        <w:rPr>
          <w:rFonts w:asciiTheme="majorHAnsi" w:hAnsiTheme="majorHAnsi"/>
          <w:spacing w:val="-3"/>
          <w:sz w:val="22"/>
        </w:rPr>
        <w:t xml:space="preserve"> </w:t>
      </w:r>
      <w:r w:rsidRPr="00D954CB">
        <w:rPr>
          <w:rFonts w:asciiTheme="majorHAnsi" w:hAnsiTheme="majorHAnsi"/>
          <w:sz w:val="22"/>
        </w:rPr>
        <w:t>as</w:t>
      </w:r>
      <w:r w:rsidRPr="00D954CB">
        <w:rPr>
          <w:rFonts w:asciiTheme="majorHAnsi" w:hAnsiTheme="majorHAnsi"/>
          <w:spacing w:val="-7"/>
          <w:sz w:val="22"/>
        </w:rPr>
        <w:t xml:space="preserve"> </w:t>
      </w:r>
      <w:r w:rsidRPr="00D954CB">
        <w:rPr>
          <w:rFonts w:asciiTheme="majorHAnsi" w:hAnsiTheme="majorHAnsi"/>
          <w:sz w:val="22"/>
        </w:rPr>
        <w:t>a</w:t>
      </w:r>
      <w:r w:rsidRPr="00D954CB">
        <w:rPr>
          <w:rFonts w:asciiTheme="majorHAnsi" w:hAnsiTheme="majorHAnsi"/>
          <w:spacing w:val="-8"/>
          <w:sz w:val="22"/>
        </w:rPr>
        <w:t xml:space="preserve"> </w:t>
      </w:r>
      <w:r w:rsidRPr="00D954CB">
        <w:rPr>
          <w:rFonts w:asciiTheme="majorHAnsi" w:hAnsiTheme="majorHAnsi"/>
          <w:spacing w:val="-2"/>
          <w:sz w:val="22"/>
        </w:rPr>
        <w:t>Credit.</w:t>
      </w:r>
    </w:p>
    <w:p w14:paraId="2077B0B9" w14:textId="78AB7E84" w:rsidR="003B0D33" w:rsidRPr="00311560" w:rsidRDefault="003B0D33" w:rsidP="003B0D33">
      <w:pPr>
        <w:pStyle w:val="ListParagraph"/>
        <w:widowControl w:val="0"/>
        <w:numPr>
          <w:ilvl w:val="1"/>
          <w:numId w:val="3"/>
        </w:numPr>
        <w:tabs>
          <w:tab w:val="left" w:pos="1080"/>
        </w:tabs>
        <w:autoSpaceDE w:val="0"/>
        <w:autoSpaceDN w:val="0"/>
        <w:spacing w:before="70" w:after="0" w:line="304" w:lineRule="auto"/>
        <w:ind w:right="772"/>
        <w:contextualSpacing w:val="0"/>
        <w:rPr>
          <w:rFonts w:asciiTheme="majorHAnsi" w:hAnsiTheme="majorHAnsi"/>
        </w:rPr>
      </w:pPr>
      <w:r w:rsidRPr="00D954CB">
        <w:rPr>
          <w:rFonts w:asciiTheme="majorHAnsi" w:hAnsiTheme="majorHAnsi"/>
          <w:sz w:val="22"/>
        </w:rPr>
        <w:t>You</w:t>
      </w:r>
      <w:r w:rsidRPr="00D954CB">
        <w:rPr>
          <w:rFonts w:asciiTheme="majorHAnsi" w:hAnsiTheme="majorHAnsi"/>
          <w:spacing w:val="-10"/>
          <w:sz w:val="22"/>
        </w:rPr>
        <w:t xml:space="preserve"> </w:t>
      </w:r>
      <w:r w:rsidRPr="00D954CB">
        <w:rPr>
          <w:rFonts w:asciiTheme="majorHAnsi" w:hAnsiTheme="majorHAnsi"/>
          <w:sz w:val="22"/>
        </w:rPr>
        <w:t>cannot</w:t>
      </w:r>
      <w:r w:rsidRPr="00D954CB">
        <w:rPr>
          <w:rFonts w:asciiTheme="majorHAnsi" w:hAnsiTheme="majorHAnsi"/>
          <w:spacing w:val="-8"/>
          <w:sz w:val="22"/>
        </w:rPr>
        <w:t xml:space="preserve"> </w:t>
      </w:r>
      <w:r w:rsidRPr="00D954CB">
        <w:rPr>
          <w:rFonts w:asciiTheme="majorHAnsi" w:hAnsiTheme="majorHAnsi"/>
          <w:sz w:val="22"/>
        </w:rPr>
        <w:t>withdraw</w:t>
      </w:r>
      <w:r w:rsidRPr="00D954CB">
        <w:rPr>
          <w:rFonts w:asciiTheme="majorHAnsi" w:hAnsiTheme="majorHAnsi"/>
          <w:spacing w:val="-12"/>
          <w:sz w:val="22"/>
        </w:rPr>
        <w:t xml:space="preserve"> </w:t>
      </w:r>
      <w:r w:rsidRPr="00D954CB">
        <w:rPr>
          <w:rFonts w:asciiTheme="majorHAnsi" w:hAnsiTheme="majorHAnsi"/>
          <w:sz w:val="22"/>
        </w:rPr>
        <w:t>your</w:t>
      </w:r>
      <w:r w:rsidRPr="00D954CB">
        <w:rPr>
          <w:rFonts w:asciiTheme="majorHAnsi" w:hAnsiTheme="majorHAnsi"/>
          <w:spacing w:val="-5"/>
          <w:sz w:val="22"/>
        </w:rPr>
        <w:t xml:space="preserve"> </w:t>
      </w:r>
      <w:r w:rsidRPr="00D954CB">
        <w:rPr>
          <w:rFonts w:asciiTheme="majorHAnsi" w:hAnsiTheme="majorHAnsi"/>
          <w:b/>
          <w:bCs/>
          <w:sz w:val="22"/>
        </w:rPr>
        <w:t>“Deposit</w:t>
      </w:r>
      <w:r w:rsidRPr="00D954CB">
        <w:rPr>
          <w:rFonts w:asciiTheme="majorHAnsi" w:hAnsiTheme="majorHAnsi"/>
          <w:b/>
          <w:bCs/>
          <w:spacing w:val="-8"/>
          <w:sz w:val="22"/>
        </w:rPr>
        <w:t xml:space="preserve"> </w:t>
      </w:r>
      <w:r w:rsidRPr="00D954CB">
        <w:rPr>
          <w:rFonts w:asciiTheme="majorHAnsi" w:hAnsiTheme="majorHAnsi"/>
          <w:b/>
          <w:bCs/>
          <w:sz w:val="22"/>
        </w:rPr>
        <w:t>Bonus”</w:t>
      </w:r>
      <w:r w:rsidRPr="00D954CB">
        <w:rPr>
          <w:rFonts w:asciiTheme="majorHAnsi" w:hAnsiTheme="majorHAnsi"/>
          <w:sz w:val="22"/>
        </w:rPr>
        <w:t xml:space="preserve"> until</w:t>
      </w:r>
      <w:r w:rsidRPr="00D954CB">
        <w:rPr>
          <w:rFonts w:asciiTheme="majorHAnsi" w:hAnsiTheme="majorHAnsi"/>
          <w:spacing w:val="-10"/>
          <w:sz w:val="22"/>
        </w:rPr>
        <w:t xml:space="preserve"> </w:t>
      </w:r>
      <w:r w:rsidRPr="00D954CB">
        <w:rPr>
          <w:rFonts w:asciiTheme="majorHAnsi" w:hAnsiTheme="majorHAnsi"/>
          <w:sz w:val="22"/>
        </w:rPr>
        <w:t>you</w:t>
      </w:r>
      <w:r w:rsidRPr="00D954CB">
        <w:rPr>
          <w:rFonts w:asciiTheme="majorHAnsi" w:hAnsiTheme="majorHAnsi"/>
          <w:spacing w:val="-8"/>
          <w:sz w:val="22"/>
        </w:rPr>
        <w:t xml:space="preserve"> </w:t>
      </w:r>
      <w:r w:rsidRPr="00D954CB">
        <w:rPr>
          <w:rFonts w:asciiTheme="majorHAnsi" w:hAnsiTheme="majorHAnsi"/>
          <w:sz w:val="22"/>
        </w:rPr>
        <w:t>successfully</w:t>
      </w:r>
      <w:r w:rsidRPr="00D954CB">
        <w:rPr>
          <w:rFonts w:asciiTheme="majorHAnsi" w:hAnsiTheme="majorHAnsi"/>
          <w:spacing w:val="-6"/>
          <w:sz w:val="22"/>
        </w:rPr>
        <w:t xml:space="preserve"> </w:t>
      </w:r>
      <w:r w:rsidRPr="00D954CB">
        <w:rPr>
          <w:rFonts w:asciiTheme="majorHAnsi" w:hAnsiTheme="majorHAnsi"/>
          <w:sz w:val="22"/>
        </w:rPr>
        <w:t>meet</w:t>
      </w:r>
      <w:r w:rsidRPr="00D954CB">
        <w:rPr>
          <w:rFonts w:asciiTheme="majorHAnsi" w:hAnsiTheme="majorHAnsi"/>
          <w:spacing w:val="-8"/>
          <w:sz w:val="22"/>
        </w:rPr>
        <w:t xml:space="preserve"> </w:t>
      </w:r>
      <w:r w:rsidRPr="00D954CB">
        <w:rPr>
          <w:rFonts w:asciiTheme="majorHAnsi" w:hAnsiTheme="majorHAnsi"/>
          <w:sz w:val="22"/>
        </w:rPr>
        <w:t>the</w:t>
      </w:r>
      <w:r w:rsidRPr="00D954CB">
        <w:rPr>
          <w:rFonts w:asciiTheme="majorHAnsi" w:hAnsiTheme="majorHAnsi"/>
          <w:spacing w:val="-8"/>
          <w:sz w:val="22"/>
        </w:rPr>
        <w:t xml:space="preserve"> </w:t>
      </w:r>
      <w:r w:rsidRPr="00D954CB">
        <w:rPr>
          <w:rFonts w:asciiTheme="majorHAnsi" w:hAnsiTheme="majorHAnsi"/>
          <w:b/>
          <w:bCs/>
          <w:sz w:val="22"/>
        </w:rPr>
        <w:t>“Deposit Bonus”</w:t>
      </w:r>
      <w:r w:rsidRPr="00D954CB">
        <w:rPr>
          <w:rFonts w:asciiTheme="majorHAnsi" w:hAnsiTheme="majorHAnsi"/>
          <w:sz w:val="22"/>
        </w:rPr>
        <w:t xml:space="preserve"> amount through trading.</w:t>
      </w:r>
      <w:r w:rsidR="00311560">
        <w:rPr>
          <w:rFonts w:asciiTheme="majorHAnsi" w:hAnsiTheme="majorHAnsi"/>
          <w:sz w:val="22"/>
        </w:rPr>
        <w:t xml:space="preserve"> </w:t>
      </w:r>
    </w:p>
    <w:p w14:paraId="2F1B3481" w14:textId="52DC6564" w:rsidR="00311560" w:rsidRDefault="00311560" w:rsidP="00311560">
      <w:pPr>
        <w:pStyle w:val="ListParagraph"/>
        <w:widowControl w:val="0"/>
        <w:tabs>
          <w:tab w:val="left" w:pos="1080"/>
        </w:tabs>
        <w:autoSpaceDE w:val="0"/>
        <w:autoSpaceDN w:val="0"/>
        <w:spacing w:before="70" w:after="0" w:line="304" w:lineRule="auto"/>
        <w:ind w:left="1080" w:right="772"/>
        <w:contextualSpacing w:val="0"/>
        <w:rPr>
          <w:rFonts w:asciiTheme="majorHAnsi" w:hAnsiTheme="majorHAnsi"/>
          <w:sz w:val="22"/>
        </w:rPr>
      </w:pPr>
      <w:r>
        <w:rPr>
          <w:rFonts w:asciiTheme="majorHAnsi" w:hAnsiTheme="majorHAnsi"/>
          <w:sz w:val="22"/>
        </w:rPr>
        <w:t>Follow the link below to calculate the required trading volume:</w:t>
      </w:r>
    </w:p>
    <w:p w14:paraId="370908DD" w14:textId="7D987486" w:rsidR="00311560" w:rsidRPr="00311560" w:rsidRDefault="00311560" w:rsidP="00311560">
      <w:pPr>
        <w:pStyle w:val="ListParagraph"/>
        <w:widowControl w:val="0"/>
        <w:tabs>
          <w:tab w:val="left" w:pos="1080"/>
        </w:tabs>
        <w:autoSpaceDE w:val="0"/>
        <w:autoSpaceDN w:val="0"/>
        <w:spacing w:before="70" w:after="0" w:line="304" w:lineRule="auto"/>
        <w:ind w:left="1080" w:right="772"/>
        <w:contextualSpacing w:val="0"/>
        <w:rPr>
          <w:rFonts w:asciiTheme="majorHAnsi" w:hAnsiTheme="majorHAnsi"/>
          <w:color w:val="215E99" w:themeColor="text2" w:themeTint="BF"/>
        </w:rPr>
      </w:pPr>
      <w:r w:rsidRPr="00311560">
        <w:rPr>
          <w:rFonts w:asciiTheme="majorHAnsi" w:hAnsiTheme="majorHAnsi"/>
          <w:color w:val="215E99" w:themeColor="text2" w:themeTint="BF"/>
          <w:sz w:val="22"/>
        </w:rPr>
        <w:t>-------------------------- LINK ----------------------------</w:t>
      </w:r>
    </w:p>
    <w:p w14:paraId="7BED7ECE" w14:textId="6B96A1A8" w:rsidR="004A5642" w:rsidRPr="00D954CB" w:rsidRDefault="004A5642" w:rsidP="003B0D33">
      <w:pPr>
        <w:pStyle w:val="ListParagraph"/>
        <w:widowControl w:val="0"/>
        <w:numPr>
          <w:ilvl w:val="1"/>
          <w:numId w:val="3"/>
        </w:numPr>
        <w:tabs>
          <w:tab w:val="left" w:pos="1080"/>
        </w:tabs>
        <w:autoSpaceDE w:val="0"/>
        <w:autoSpaceDN w:val="0"/>
        <w:spacing w:before="70" w:after="0" w:line="304" w:lineRule="auto"/>
        <w:ind w:right="772"/>
        <w:contextualSpacing w:val="0"/>
        <w:rPr>
          <w:rFonts w:asciiTheme="majorHAnsi" w:hAnsiTheme="majorHAnsi"/>
          <w:sz w:val="22"/>
        </w:rPr>
      </w:pPr>
      <w:r w:rsidRPr="00D954CB">
        <w:rPr>
          <w:rFonts w:asciiTheme="majorHAnsi" w:hAnsiTheme="majorHAnsi"/>
          <w:sz w:val="22"/>
        </w:rPr>
        <w:t xml:space="preserve">For each type of bonus, there is only one bonus offered per extended household, i.e. customers who are related to other customers by one or more, in any combination, of the following: name, phone number, postal address, email address, IP address, name </w:t>
      </w:r>
      <w:r w:rsidRPr="00D954CB">
        <w:rPr>
          <w:rFonts w:asciiTheme="majorHAnsi" w:hAnsiTheme="majorHAnsi"/>
          <w:sz w:val="22"/>
        </w:rPr>
        <w:lastRenderedPageBreak/>
        <w:t>on credit/debit card, credit/debit card number, device ID and any other form of identification information.</w:t>
      </w:r>
    </w:p>
    <w:p w14:paraId="2D10E38E" w14:textId="77777777" w:rsidR="003B0D33" w:rsidRPr="00D954CB" w:rsidRDefault="003B0D33" w:rsidP="003B0D33">
      <w:pPr>
        <w:pStyle w:val="BodyText"/>
        <w:spacing w:before="11"/>
        <w:ind w:left="0"/>
        <w:rPr>
          <w:rFonts w:asciiTheme="majorHAnsi" w:hAnsiTheme="majorHAnsi"/>
          <w:sz w:val="14"/>
        </w:rPr>
      </w:pPr>
    </w:p>
    <w:p w14:paraId="1933A618" w14:textId="77777777" w:rsidR="003B0D33" w:rsidRPr="00D954CB" w:rsidRDefault="003B0D33" w:rsidP="003B0D33">
      <w:pPr>
        <w:pStyle w:val="ListParagraph"/>
        <w:widowControl w:val="0"/>
        <w:numPr>
          <w:ilvl w:val="0"/>
          <w:numId w:val="3"/>
        </w:numPr>
        <w:tabs>
          <w:tab w:val="left" w:pos="718"/>
        </w:tabs>
        <w:autoSpaceDE w:val="0"/>
        <w:autoSpaceDN w:val="0"/>
        <w:spacing w:before="112" w:after="0" w:line="240" w:lineRule="auto"/>
        <w:ind w:left="718" w:hanging="358"/>
        <w:contextualSpacing w:val="0"/>
        <w:rPr>
          <w:rFonts w:asciiTheme="majorHAnsi" w:hAnsiTheme="majorHAnsi"/>
        </w:rPr>
      </w:pPr>
      <w:r w:rsidRPr="00D954CB">
        <w:rPr>
          <w:rFonts w:asciiTheme="majorHAnsi" w:hAnsiTheme="majorHAnsi"/>
          <w:sz w:val="22"/>
        </w:rPr>
        <w:t>How</w:t>
      </w:r>
      <w:r w:rsidRPr="00D954CB">
        <w:rPr>
          <w:rFonts w:asciiTheme="majorHAnsi" w:hAnsiTheme="majorHAnsi"/>
          <w:spacing w:val="-10"/>
          <w:sz w:val="22"/>
        </w:rPr>
        <w:t xml:space="preserve"> </w:t>
      </w:r>
      <w:r w:rsidRPr="00D954CB">
        <w:rPr>
          <w:rFonts w:asciiTheme="majorHAnsi" w:hAnsiTheme="majorHAnsi"/>
          <w:sz w:val="22"/>
        </w:rPr>
        <w:t>does</w:t>
      </w:r>
      <w:r w:rsidRPr="00D954CB">
        <w:rPr>
          <w:rFonts w:asciiTheme="majorHAnsi" w:hAnsiTheme="majorHAnsi"/>
          <w:spacing w:val="-6"/>
          <w:sz w:val="22"/>
        </w:rPr>
        <w:t xml:space="preserve"> </w:t>
      </w:r>
      <w:r w:rsidRPr="00D954CB">
        <w:rPr>
          <w:rFonts w:asciiTheme="majorHAnsi" w:hAnsiTheme="majorHAnsi"/>
          <w:sz w:val="22"/>
        </w:rPr>
        <w:t>the</w:t>
      </w:r>
      <w:r w:rsidRPr="00D954CB">
        <w:rPr>
          <w:rFonts w:asciiTheme="majorHAnsi" w:hAnsiTheme="majorHAnsi"/>
          <w:spacing w:val="-3"/>
          <w:sz w:val="22"/>
        </w:rPr>
        <w:t xml:space="preserve"> </w:t>
      </w:r>
      <w:r w:rsidRPr="00D954CB">
        <w:rPr>
          <w:rFonts w:asciiTheme="majorHAnsi" w:hAnsiTheme="majorHAnsi"/>
          <w:sz w:val="22"/>
        </w:rPr>
        <w:t>bonus</w:t>
      </w:r>
      <w:r w:rsidRPr="00D954CB">
        <w:rPr>
          <w:rFonts w:asciiTheme="majorHAnsi" w:hAnsiTheme="majorHAnsi"/>
          <w:spacing w:val="-6"/>
          <w:sz w:val="22"/>
        </w:rPr>
        <w:t xml:space="preserve"> </w:t>
      </w:r>
      <w:r w:rsidRPr="00D954CB">
        <w:rPr>
          <w:rFonts w:asciiTheme="majorHAnsi" w:hAnsiTheme="majorHAnsi"/>
          <w:sz w:val="22"/>
        </w:rPr>
        <w:t>program</w:t>
      </w:r>
      <w:r w:rsidRPr="00D954CB">
        <w:rPr>
          <w:rFonts w:asciiTheme="majorHAnsi" w:hAnsiTheme="majorHAnsi"/>
          <w:spacing w:val="-9"/>
          <w:sz w:val="22"/>
        </w:rPr>
        <w:t xml:space="preserve"> </w:t>
      </w:r>
      <w:r w:rsidRPr="00D954CB">
        <w:rPr>
          <w:rFonts w:asciiTheme="majorHAnsi" w:hAnsiTheme="majorHAnsi"/>
          <w:spacing w:val="-4"/>
          <w:sz w:val="22"/>
        </w:rPr>
        <w:t>work</w:t>
      </w:r>
    </w:p>
    <w:p w14:paraId="6D779D1D" w14:textId="77777777" w:rsidR="003B0D33" w:rsidRPr="00D954CB" w:rsidRDefault="003B0D33" w:rsidP="00D954CB">
      <w:pPr>
        <w:widowControl w:val="0"/>
        <w:tabs>
          <w:tab w:val="left" w:pos="1080"/>
        </w:tabs>
        <w:autoSpaceDE w:val="0"/>
        <w:autoSpaceDN w:val="0"/>
        <w:spacing w:before="70" w:after="0" w:line="304" w:lineRule="auto"/>
        <w:ind w:left="720" w:right="772"/>
        <w:rPr>
          <w:rFonts w:asciiTheme="majorHAnsi" w:hAnsiTheme="majorHAnsi"/>
          <w:sz w:val="22"/>
        </w:rPr>
      </w:pPr>
    </w:p>
    <w:p w14:paraId="20D35CCB" w14:textId="3617DF04" w:rsidR="003B0D33" w:rsidRPr="00D954CB" w:rsidRDefault="003B0D33" w:rsidP="00D954CB">
      <w:pPr>
        <w:widowControl w:val="0"/>
        <w:tabs>
          <w:tab w:val="left" w:pos="1080"/>
        </w:tabs>
        <w:autoSpaceDE w:val="0"/>
        <w:autoSpaceDN w:val="0"/>
        <w:spacing w:before="70" w:after="0" w:line="304" w:lineRule="auto"/>
        <w:ind w:left="720" w:right="772"/>
        <w:rPr>
          <w:rFonts w:asciiTheme="majorHAnsi" w:hAnsiTheme="majorHAnsi"/>
          <w:sz w:val="22"/>
        </w:rPr>
      </w:pPr>
      <w:r w:rsidRPr="00D954CB">
        <w:rPr>
          <w:rFonts w:asciiTheme="majorHAnsi" w:hAnsiTheme="majorHAnsi"/>
          <w:sz w:val="22"/>
        </w:rPr>
        <w:t xml:space="preserve">By depositing </w:t>
      </w:r>
      <w:r w:rsidR="004A5642" w:rsidRPr="00D954CB">
        <w:rPr>
          <w:rFonts w:asciiTheme="majorHAnsi" w:hAnsiTheme="majorHAnsi"/>
          <w:sz w:val="22"/>
        </w:rPr>
        <w:t>into</w:t>
      </w:r>
      <w:r w:rsidRPr="00D954CB">
        <w:rPr>
          <w:rFonts w:asciiTheme="majorHAnsi" w:hAnsiTheme="majorHAnsi"/>
          <w:sz w:val="22"/>
        </w:rPr>
        <w:t xml:space="preserve"> your trading account, you </w:t>
      </w:r>
      <w:r w:rsidR="004A5642" w:rsidRPr="00D954CB">
        <w:rPr>
          <w:rFonts w:asciiTheme="majorHAnsi" w:hAnsiTheme="majorHAnsi"/>
          <w:sz w:val="22"/>
        </w:rPr>
        <w:t xml:space="preserve">can choose a percentage of the “Deposit Bonus” depending on the promotions available </w:t>
      </w:r>
      <w:r w:rsidR="00D954CB" w:rsidRPr="00D954CB">
        <w:rPr>
          <w:rFonts w:asciiTheme="majorHAnsi" w:hAnsiTheme="majorHAnsi"/>
          <w:sz w:val="22"/>
        </w:rPr>
        <w:t xml:space="preserve">during </w:t>
      </w:r>
      <w:r w:rsidR="004A5642" w:rsidRPr="00D954CB">
        <w:rPr>
          <w:rFonts w:asciiTheme="majorHAnsi" w:hAnsiTheme="majorHAnsi"/>
          <w:sz w:val="22"/>
        </w:rPr>
        <w:t>this period. The Deposit Bonus will be added to your trading account as</w:t>
      </w:r>
      <w:r w:rsidRPr="00D954CB">
        <w:rPr>
          <w:rFonts w:asciiTheme="majorHAnsi" w:hAnsiTheme="majorHAnsi"/>
          <w:sz w:val="22"/>
        </w:rPr>
        <w:t xml:space="preserve"> a credit.</w:t>
      </w:r>
    </w:p>
    <w:p w14:paraId="59D3665B" w14:textId="61A209D7" w:rsidR="003B0D33" w:rsidRPr="00D954CB" w:rsidRDefault="003B0D33" w:rsidP="00D954CB">
      <w:pPr>
        <w:widowControl w:val="0"/>
        <w:tabs>
          <w:tab w:val="left" w:pos="1080"/>
        </w:tabs>
        <w:autoSpaceDE w:val="0"/>
        <w:autoSpaceDN w:val="0"/>
        <w:spacing w:before="70" w:after="0" w:line="304" w:lineRule="auto"/>
        <w:ind w:left="720" w:right="772"/>
        <w:rPr>
          <w:rFonts w:asciiTheme="majorHAnsi" w:hAnsiTheme="majorHAnsi"/>
          <w:sz w:val="22"/>
        </w:rPr>
      </w:pPr>
      <w:r w:rsidRPr="00D954CB">
        <w:rPr>
          <w:rFonts w:asciiTheme="majorHAnsi" w:hAnsiTheme="majorHAnsi"/>
          <w:sz w:val="22"/>
        </w:rPr>
        <w:t xml:space="preserve">Example: You deposit $1000 to your account and </w:t>
      </w:r>
      <w:r w:rsidR="004A5642" w:rsidRPr="00D954CB">
        <w:rPr>
          <w:rFonts w:asciiTheme="majorHAnsi" w:hAnsiTheme="majorHAnsi"/>
          <w:sz w:val="22"/>
        </w:rPr>
        <w:t xml:space="preserve">the available </w:t>
      </w:r>
      <w:r w:rsidR="004A5642" w:rsidRPr="00D954CB">
        <w:rPr>
          <w:rFonts w:asciiTheme="majorHAnsi" w:hAnsiTheme="majorHAnsi"/>
          <w:sz w:val="22"/>
        </w:rPr>
        <w:t xml:space="preserve">“Deposit Bonus” </w:t>
      </w:r>
      <w:r w:rsidR="00D954CB" w:rsidRPr="00D954CB">
        <w:rPr>
          <w:rFonts w:asciiTheme="majorHAnsi" w:hAnsiTheme="majorHAnsi"/>
          <w:sz w:val="22"/>
        </w:rPr>
        <w:t>is a 50</w:t>
      </w:r>
      <w:r w:rsidRPr="00D954CB">
        <w:rPr>
          <w:rFonts w:asciiTheme="majorHAnsi" w:hAnsiTheme="majorHAnsi"/>
          <w:sz w:val="22"/>
        </w:rPr>
        <w:t>% bonus. Your equity will be</w:t>
      </w:r>
      <w:r w:rsidR="00D954CB" w:rsidRPr="00D954CB">
        <w:rPr>
          <w:rFonts w:asciiTheme="majorHAnsi" w:hAnsiTheme="majorHAnsi"/>
          <w:sz w:val="22"/>
        </w:rPr>
        <w:t xml:space="preserve"> </w:t>
      </w:r>
      <w:r w:rsidRPr="00D954CB">
        <w:rPr>
          <w:rFonts w:asciiTheme="majorHAnsi" w:hAnsiTheme="majorHAnsi"/>
          <w:sz w:val="22"/>
        </w:rPr>
        <w:t>$1</w:t>
      </w:r>
      <w:r w:rsidR="004A5642" w:rsidRPr="00D954CB">
        <w:rPr>
          <w:rFonts w:asciiTheme="majorHAnsi" w:hAnsiTheme="majorHAnsi"/>
          <w:sz w:val="22"/>
        </w:rPr>
        <w:t>500</w:t>
      </w:r>
      <w:r w:rsidRPr="00D954CB">
        <w:rPr>
          <w:rFonts w:asciiTheme="majorHAnsi" w:hAnsiTheme="majorHAnsi"/>
          <w:sz w:val="22"/>
        </w:rPr>
        <w:t xml:space="preserve">, </w:t>
      </w:r>
      <w:r w:rsidR="004A5642" w:rsidRPr="00D954CB">
        <w:rPr>
          <w:rFonts w:asciiTheme="majorHAnsi" w:hAnsiTheme="majorHAnsi"/>
          <w:sz w:val="22"/>
        </w:rPr>
        <w:t xml:space="preserve">the </w:t>
      </w:r>
      <w:r w:rsidRPr="00D954CB">
        <w:rPr>
          <w:rFonts w:asciiTheme="majorHAnsi" w:hAnsiTheme="majorHAnsi"/>
          <w:sz w:val="22"/>
        </w:rPr>
        <w:t>credit will be $</w:t>
      </w:r>
      <w:r w:rsidR="004A5642" w:rsidRPr="00D954CB">
        <w:rPr>
          <w:rFonts w:asciiTheme="majorHAnsi" w:hAnsiTheme="majorHAnsi"/>
          <w:sz w:val="22"/>
        </w:rPr>
        <w:t>500</w:t>
      </w:r>
      <w:r w:rsidRPr="00D954CB">
        <w:rPr>
          <w:rFonts w:asciiTheme="majorHAnsi" w:hAnsiTheme="majorHAnsi"/>
          <w:sz w:val="22"/>
        </w:rPr>
        <w:t>, but your balance remains $1000.</w:t>
      </w:r>
    </w:p>
    <w:p w14:paraId="54D0AA69" w14:textId="77777777" w:rsidR="004A5642" w:rsidRPr="00D954CB" w:rsidRDefault="004A5642" w:rsidP="00D954CB">
      <w:pPr>
        <w:widowControl w:val="0"/>
        <w:tabs>
          <w:tab w:val="left" w:pos="1080"/>
        </w:tabs>
        <w:autoSpaceDE w:val="0"/>
        <w:autoSpaceDN w:val="0"/>
        <w:spacing w:before="70" w:after="0" w:line="304" w:lineRule="auto"/>
        <w:ind w:left="720" w:right="772"/>
        <w:rPr>
          <w:rFonts w:asciiTheme="majorHAnsi" w:hAnsiTheme="majorHAnsi"/>
          <w:sz w:val="22"/>
        </w:rPr>
      </w:pPr>
    </w:p>
    <w:p w14:paraId="31AB0CBC" w14:textId="66240522" w:rsidR="003B0D33" w:rsidRPr="00D954CB" w:rsidRDefault="004A5642" w:rsidP="00D954CB">
      <w:pPr>
        <w:widowControl w:val="0"/>
        <w:tabs>
          <w:tab w:val="left" w:pos="1080"/>
        </w:tabs>
        <w:autoSpaceDE w:val="0"/>
        <w:autoSpaceDN w:val="0"/>
        <w:spacing w:before="70" w:after="0" w:line="304" w:lineRule="auto"/>
        <w:ind w:left="720" w:right="772"/>
        <w:rPr>
          <w:rFonts w:asciiTheme="majorHAnsi" w:hAnsiTheme="majorHAnsi"/>
          <w:sz w:val="22"/>
        </w:rPr>
      </w:pPr>
      <w:r w:rsidRPr="00D954CB">
        <w:rPr>
          <w:rFonts w:asciiTheme="majorHAnsi" w:hAnsiTheme="majorHAnsi"/>
          <w:sz w:val="22"/>
        </w:rPr>
        <w:t xml:space="preserve">The positions opened in your credited trading </w:t>
      </w:r>
      <w:r w:rsidR="00D954CB" w:rsidRPr="00D954CB">
        <w:rPr>
          <w:rFonts w:asciiTheme="majorHAnsi" w:hAnsiTheme="majorHAnsi"/>
          <w:sz w:val="22"/>
        </w:rPr>
        <w:t>account</w:t>
      </w:r>
      <w:r w:rsidRPr="00D954CB">
        <w:rPr>
          <w:rFonts w:asciiTheme="majorHAnsi" w:hAnsiTheme="majorHAnsi"/>
          <w:sz w:val="22"/>
        </w:rPr>
        <w:t xml:space="preserve"> will first consume from your Balance and then from the </w:t>
      </w:r>
      <w:r w:rsidRPr="00D954CB">
        <w:rPr>
          <w:rFonts w:asciiTheme="majorHAnsi" w:hAnsiTheme="majorHAnsi"/>
          <w:sz w:val="22"/>
        </w:rPr>
        <w:t>“Deposit Bonus”</w:t>
      </w:r>
      <w:r w:rsidRPr="00D954CB">
        <w:rPr>
          <w:rFonts w:asciiTheme="majorHAnsi" w:hAnsiTheme="majorHAnsi"/>
          <w:sz w:val="22"/>
        </w:rPr>
        <w:t>.</w:t>
      </w:r>
    </w:p>
    <w:p w14:paraId="5A84BE5C" w14:textId="77777777" w:rsidR="00D954CB" w:rsidRDefault="00D954CB" w:rsidP="00D954CB">
      <w:pPr>
        <w:pStyle w:val="ListParagraph"/>
        <w:widowControl w:val="0"/>
        <w:numPr>
          <w:ilvl w:val="0"/>
          <w:numId w:val="3"/>
        </w:numPr>
        <w:tabs>
          <w:tab w:val="left" w:pos="718"/>
        </w:tabs>
        <w:autoSpaceDE w:val="0"/>
        <w:autoSpaceDN w:val="0"/>
        <w:spacing w:after="0" w:line="240" w:lineRule="auto"/>
        <w:ind w:left="718" w:hanging="358"/>
        <w:contextualSpacing w:val="0"/>
      </w:pPr>
      <w:r>
        <w:rPr>
          <w:sz w:val="22"/>
        </w:rPr>
        <w:t>Additional</w:t>
      </w:r>
      <w:r>
        <w:rPr>
          <w:spacing w:val="2"/>
          <w:sz w:val="22"/>
        </w:rPr>
        <w:t xml:space="preserve"> </w:t>
      </w:r>
      <w:r>
        <w:rPr>
          <w:spacing w:val="-2"/>
          <w:sz w:val="22"/>
        </w:rPr>
        <w:t>information</w:t>
      </w:r>
    </w:p>
    <w:p w14:paraId="4CCC8F24" w14:textId="0485C45D" w:rsidR="003B0D33" w:rsidRPr="00D954CB" w:rsidRDefault="003B0D33" w:rsidP="00D954CB">
      <w:pPr>
        <w:pStyle w:val="ListParagraph"/>
        <w:widowControl w:val="0"/>
        <w:tabs>
          <w:tab w:val="left" w:pos="1080"/>
        </w:tabs>
        <w:autoSpaceDE w:val="0"/>
        <w:autoSpaceDN w:val="0"/>
        <w:spacing w:before="70" w:after="0" w:line="304" w:lineRule="auto"/>
        <w:ind w:left="1080" w:right="772"/>
        <w:contextualSpacing w:val="0"/>
        <w:rPr>
          <w:rFonts w:asciiTheme="majorHAnsi" w:hAnsiTheme="majorHAnsi"/>
          <w:sz w:val="22"/>
        </w:rPr>
      </w:pPr>
    </w:p>
    <w:p w14:paraId="5E9C373C" w14:textId="70D37139" w:rsidR="003B0D33" w:rsidRPr="00D954CB" w:rsidRDefault="003B0D33" w:rsidP="003B0D33">
      <w:pPr>
        <w:pStyle w:val="ListParagraph"/>
        <w:widowControl w:val="0"/>
        <w:numPr>
          <w:ilvl w:val="0"/>
          <w:numId w:val="3"/>
        </w:numPr>
        <w:tabs>
          <w:tab w:val="left" w:pos="718"/>
        </w:tabs>
        <w:autoSpaceDE w:val="0"/>
        <w:autoSpaceDN w:val="0"/>
        <w:spacing w:after="0" w:line="240" w:lineRule="auto"/>
        <w:ind w:left="718" w:hanging="358"/>
        <w:contextualSpacing w:val="0"/>
        <w:rPr>
          <w:rFonts w:asciiTheme="majorHAnsi" w:hAnsiTheme="majorHAnsi"/>
        </w:rPr>
      </w:pPr>
      <w:r w:rsidRPr="00D954CB">
        <w:rPr>
          <w:rFonts w:asciiTheme="majorHAnsi" w:hAnsiTheme="majorHAnsi"/>
          <w:sz w:val="22"/>
        </w:rPr>
        <w:t>Risk</w:t>
      </w:r>
      <w:r w:rsidRPr="00D954CB">
        <w:rPr>
          <w:rFonts w:asciiTheme="majorHAnsi" w:hAnsiTheme="majorHAnsi"/>
          <w:spacing w:val="2"/>
          <w:sz w:val="22"/>
        </w:rPr>
        <w:t xml:space="preserve"> </w:t>
      </w:r>
      <w:r w:rsidRPr="00D954CB">
        <w:rPr>
          <w:rFonts w:asciiTheme="majorHAnsi" w:hAnsiTheme="majorHAnsi"/>
          <w:spacing w:val="-2"/>
          <w:sz w:val="22"/>
        </w:rPr>
        <w:t>warning</w:t>
      </w:r>
    </w:p>
    <w:p w14:paraId="29FFECDD" w14:textId="0743CFD2" w:rsidR="003B0D33" w:rsidRPr="00D954CB" w:rsidRDefault="003B0D33" w:rsidP="003B0D33">
      <w:pPr>
        <w:pStyle w:val="ListParagraph"/>
        <w:widowControl w:val="0"/>
        <w:numPr>
          <w:ilvl w:val="1"/>
          <w:numId w:val="3"/>
        </w:numPr>
        <w:tabs>
          <w:tab w:val="left" w:pos="1080"/>
        </w:tabs>
        <w:autoSpaceDE w:val="0"/>
        <w:autoSpaceDN w:val="0"/>
        <w:spacing w:before="70" w:after="0" w:line="302" w:lineRule="auto"/>
        <w:ind w:right="501"/>
        <w:contextualSpacing w:val="0"/>
        <w:rPr>
          <w:rFonts w:asciiTheme="majorHAnsi" w:hAnsiTheme="majorHAnsi"/>
        </w:rPr>
      </w:pPr>
      <w:r w:rsidRPr="00D954CB">
        <w:rPr>
          <w:rFonts w:asciiTheme="majorHAnsi" w:hAnsiTheme="majorHAnsi"/>
          <w:sz w:val="22"/>
        </w:rPr>
        <w:t>Forex</w:t>
      </w:r>
      <w:r w:rsidRPr="00D954CB">
        <w:rPr>
          <w:rFonts w:asciiTheme="majorHAnsi" w:hAnsiTheme="majorHAnsi"/>
          <w:spacing w:val="-5"/>
          <w:sz w:val="22"/>
        </w:rPr>
        <w:t xml:space="preserve"> </w:t>
      </w:r>
      <w:r w:rsidRPr="00D954CB">
        <w:rPr>
          <w:rFonts w:asciiTheme="majorHAnsi" w:hAnsiTheme="majorHAnsi"/>
          <w:sz w:val="22"/>
        </w:rPr>
        <w:t>Trading</w:t>
      </w:r>
      <w:r w:rsidRPr="00D954CB">
        <w:rPr>
          <w:rFonts w:asciiTheme="majorHAnsi" w:hAnsiTheme="majorHAnsi"/>
          <w:spacing w:val="-5"/>
          <w:sz w:val="22"/>
        </w:rPr>
        <w:t xml:space="preserve"> </w:t>
      </w:r>
      <w:r w:rsidRPr="00D954CB">
        <w:rPr>
          <w:rFonts w:asciiTheme="majorHAnsi" w:hAnsiTheme="majorHAnsi"/>
          <w:sz w:val="22"/>
        </w:rPr>
        <w:t>involves</w:t>
      </w:r>
      <w:r w:rsidRPr="00D954CB">
        <w:rPr>
          <w:rFonts w:asciiTheme="majorHAnsi" w:hAnsiTheme="majorHAnsi"/>
          <w:spacing w:val="-6"/>
          <w:sz w:val="22"/>
        </w:rPr>
        <w:t xml:space="preserve"> </w:t>
      </w:r>
      <w:r w:rsidRPr="00D954CB">
        <w:rPr>
          <w:rFonts w:asciiTheme="majorHAnsi" w:hAnsiTheme="majorHAnsi"/>
          <w:sz w:val="22"/>
        </w:rPr>
        <w:t>significant</w:t>
      </w:r>
      <w:r w:rsidRPr="00D954CB">
        <w:rPr>
          <w:rFonts w:asciiTheme="majorHAnsi" w:hAnsiTheme="majorHAnsi"/>
          <w:spacing w:val="-5"/>
          <w:sz w:val="22"/>
        </w:rPr>
        <w:t xml:space="preserve"> </w:t>
      </w:r>
      <w:r w:rsidRPr="00D954CB">
        <w:rPr>
          <w:rFonts w:asciiTheme="majorHAnsi" w:hAnsiTheme="majorHAnsi"/>
          <w:sz w:val="22"/>
        </w:rPr>
        <w:t>risk</w:t>
      </w:r>
      <w:r w:rsidRPr="00D954CB">
        <w:rPr>
          <w:rFonts w:asciiTheme="majorHAnsi" w:hAnsiTheme="majorHAnsi"/>
          <w:spacing w:val="-4"/>
          <w:sz w:val="22"/>
        </w:rPr>
        <w:t xml:space="preserve"> </w:t>
      </w:r>
      <w:r w:rsidRPr="00D954CB">
        <w:rPr>
          <w:rFonts w:asciiTheme="majorHAnsi" w:hAnsiTheme="majorHAnsi"/>
          <w:sz w:val="22"/>
        </w:rPr>
        <w:t>to</w:t>
      </w:r>
      <w:r w:rsidRPr="00D954CB">
        <w:rPr>
          <w:rFonts w:asciiTheme="majorHAnsi" w:hAnsiTheme="majorHAnsi"/>
          <w:spacing w:val="-8"/>
          <w:sz w:val="22"/>
        </w:rPr>
        <w:t xml:space="preserve"> </w:t>
      </w:r>
      <w:r w:rsidRPr="00D954CB">
        <w:rPr>
          <w:rFonts w:asciiTheme="majorHAnsi" w:hAnsiTheme="majorHAnsi"/>
          <w:sz w:val="22"/>
        </w:rPr>
        <w:t>your</w:t>
      </w:r>
      <w:r w:rsidRPr="00D954CB">
        <w:rPr>
          <w:rFonts w:asciiTheme="majorHAnsi" w:hAnsiTheme="majorHAnsi"/>
          <w:spacing w:val="-5"/>
          <w:sz w:val="22"/>
        </w:rPr>
        <w:t xml:space="preserve"> </w:t>
      </w:r>
      <w:r w:rsidRPr="00D954CB">
        <w:rPr>
          <w:rFonts w:asciiTheme="majorHAnsi" w:hAnsiTheme="majorHAnsi"/>
          <w:sz w:val="22"/>
        </w:rPr>
        <w:t>invested</w:t>
      </w:r>
      <w:r w:rsidRPr="00D954CB">
        <w:rPr>
          <w:rFonts w:asciiTheme="majorHAnsi" w:hAnsiTheme="majorHAnsi"/>
          <w:spacing w:val="-6"/>
          <w:sz w:val="22"/>
        </w:rPr>
        <w:t xml:space="preserve"> </w:t>
      </w:r>
      <w:r w:rsidRPr="00D954CB">
        <w:rPr>
          <w:rFonts w:asciiTheme="majorHAnsi" w:hAnsiTheme="majorHAnsi"/>
          <w:sz w:val="22"/>
        </w:rPr>
        <w:t>capital.</w:t>
      </w:r>
      <w:r w:rsidRPr="00D954CB">
        <w:rPr>
          <w:rFonts w:asciiTheme="majorHAnsi" w:hAnsiTheme="majorHAnsi"/>
          <w:spacing w:val="-3"/>
          <w:sz w:val="22"/>
        </w:rPr>
        <w:t xml:space="preserve"> </w:t>
      </w:r>
      <w:r w:rsidRPr="00D954CB">
        <w:rPr>
          <w:rFonts w:asciiTheme="majorHAnsi" w:hAnsiTheme="majorHAnsi"/>
          <w:sz w:val="22"/>
        </w:rPr>
        <w:t>Please</w:t>
      </w:r>
      <w:r w:rsidRPr="00D954CB">
        <w:rPr>
          <w:rFonts w:asciiTheme="majorHAnsi" w:hAnsiTheme="majorHAnsi"/>
          <w:spacing w:val="-5"/>
          <w:sz w:val="22"/>
        </w:rPr>
        <w:t xml:space="preserve"> </w:t>
      </w:r>
      <w:r w:rsidRPr="00D954CB">
        <w:rPr>
          <w:rFonts w:asciiTheme="majorHAnsi" w:hAnsiTheme="majorHAnsi"/>
          <w:sz w:val="22"/>
        </w:rPr>
        <w:t>read</w:t>
      </w:r>
      <w:r w:rsidRPr="00D954CB">
        <w:rPr>
          <w:rFonts w:asciiTheme="majorHAnsi" w:hAnsiTheme="majorHAnsi"/>
          <w:spacing w:val="-6"/>
          <w:sz w:val="22"/>
        </w:rPr>
        <w:t xml:space="preserve"> </w:t>
      </w:r>
      <w:r w:rsidRPr="00D954CB">
        <w:rPr>
          <w:rFonts w:asciiTheme="majorHAnsi" w:hAnsiTheme="majorHAnsi"/>
          <w:sz w:val="22"/>
        </w:rPr>
        <w:t>and</w:t>
      </w:r>
      <w:r w:rsidRPr="00D954CB">
        <w:rPr>
          <w:rFonts w:asciiTheme="majorHAnsi" w:hAnsiTheme="majorHAnsi"/>
          <w:spacing w:val="-6"/>
          <w:sz w:val="22"/>
        </w:rPr>
        <w:t xml:space="preserve"> </w:t>
      </w:r>
      <w:r w:rsidRPr="00D954CB">
        <w:rPr>
          <w:rFonts w:asciiTheme="majorHAnsi" w:hAnsiTheme="majorHAnsi"/>
          <w:sz w:val="22"/>
        </w:rPr>
        <w:t xml:space="preserve">ensure you fully understand our </w:t>
      </w:r>
      <w:hyperlink r:id="rId10" w:history="1">
        <w:r w:rsidRPr="00311560">
          <w:rPr>
            <w:rStyle w:val="Hyperlink"/>
            <w:rFonts w:asciiTheme="majorHAnsi" w:hAnsiTheme="majorHAnsi"/>
            <w:sz w:val="22"/>
          </w:rPr>
          <w:t>Risk Disclosure</w:t>
        </w:r>
      </w:hyperlink>
      <w:r w:rsidRPr="00D954CB">
        <w:rPr>
          <w:rFonts w:asciiTheme="majorHAnsi" w:hAnsiTheme="majorHAnsi"/>
          <w:sz w:val="22"/>
        </w:rPr>
        <w:t>.</w:t>
      </w:r>
    </w:p>
    <w:p w14:paraId="79161E8C" w14:textId="70866E93" w:rsidR="003B0D33" w:rsidRPr="00D954CB" w:rsidRDefault="003B0D33">
      <w:pPr>
        <w:rPr>
          <w:rFonts w:asciiTheme="majorHAnsi" w:hAnsiTheme="majorHAnsi"/>
        </w:rPr>
      </w:pPr>
    </w:p>
    <w:sectPr w:rsidR="003B0D33" w:rsidRPr="00D954CB" w:rsidSect="00D954CB">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BE9AC" w14:textId="77777777" w:rsidR="00D068B9" w:rsidRDefault="00D068B9" w:rsidP="003B0D33">
      <w:pPr>
        <w:spacing w:after="0" w:line="240" w:lineRule="auto"/>
      </w:pPr>
      <w:r>
        <w:separator/>
      </w:r>
    </w:p>
  </w:endnote>
  <w:endnote w:type="continuationSeparator" w:id="0">
    <w:p w14:paraId="5EEBD24E" w14:textId="77777777" w:rsidR="00D068B9" w:rsidRDefault="00D068B9" w:rsidP="003B0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70F0D" w14:textId="5E953B8E" w:rsidR="00000000" w:rsidRDefault="00000000">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82C21" w14:textId="77777777" w:rsidR="00D068B9" w:rsidRDefault="00D068B9" w:rsidP="003B0D33">
      <w:pPr>
        <w:spacing w:after="0" w:line="240" w:lineRule="auto"/>
      </w:pPr>
      <w:r>
        <w:separator/>
      </w:r>
    </w:p>
  </w:footnote>
  <w:footnote w:type="continuationSeparator" w:id="0">
    <w:p w14:paraId="31E3C8DC" w14:textId="77777777" w:rsidR="00D068B9" w:rsidRDefault="00D068B9" w:rsidP="003B0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C06CF" w14:textId="38ACDAFC" w:rsidR="00D954CB" w:rsidRDefault="00D954CB">
    <w:pPr>
      <w:pStyle w:val="Header"/>
    </w:pPr>
    <w:r w:rsidRPr="00D954CB">
      <w:rPr>
        <w:rFonts w:asciiTheme="majorHAnsi" w:hAnsiTheme="majorHAnsi"/>
        <w:noProof/>
      </w:rPr>
      <w:drawing>
        <wp:inline distT="0" distB="0" distL="0" distR="0" wp14:anchorId="59E18E14" wp14:editId="62649D77">
          <wp:extent cx="609600" cy="609600"/>
          <wp:effectExtent l="0" t="0" r="0" b="0"/>
          <wp:docPr id="405614871" name="Picture 9"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956234" name="Picture 9" descr="A green and blu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48ED151A" w14:textId="7F928D02" w:rsidR="00000000" w:rsidRDefault="00000000">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413D"/>
    <w:multiLevelType w:val="hybridMultilevel"/>
    <w:tmpl w:val="11B24A68"/>
    <w:lvl w:ilvl="0" w:tplc="E520A992">
      <w:start w:val="1"/>
      <w:numFmt w:val="upperLetter"/>
      <w:lvlText w:val="%1."/>
      <w:lvlJc w:val="left"/>
      <w:pPr>
        <w:ind w:left="720" w:hanging="360"/>
        <w:jc w:val="left"/>
      </w:pPr>
      <w:rPr>
        <w:rFonts w:ascii="Roboto" w:eastAsia="Roboto" w:hAnsi="Roboto" w:cs="Roboto" w:hint="default"/>
        <w:b w:val="0"/>
        <w:bCs w:val="0"/>
        <w:i w:val="0"/>
        <w:iCs w:val="0"/>
        <w:spacing w:val="0"/>
        <w:w w:val="102"/>
        <w:sz w:val="22"/>
        <w:szCs w:val="22"/>
        <w:lang w:val="en-US" w:eastAsia="en-US" w:bidi="ar-SA"/>
      </w:rPr>
    </w:lvl>
    <w:lvl w:ilvl="1" w:tplc="F328E2D0">
      <w:start w:val="1"/>
      <w:numFmt w:val="decimal"/>
      <w:lvlText w:val="%2."/>
      <w:lvlJc w:val="left"/>
      <w:pPr>
        <w:ind w:left="1080" w:hanging="360"/>
        <w:jc w:val="left"/>
      </w:pPr>
      <w:rPr>
        <w:rFonts w:ascii="Roboto" w:eastAsia="Roboto" w:hAnsi="Roboto" w:cs="Roboto" w:hint="default"/>
        <w:b w:val="0"/>
        <w:bCs w:val="0"/>
        <w:i w:val="0"/>
        <w:iCs w:val="0"/>
        <w:spacing w:val="0"/>
        <w:w w:val="99"/>
        <w:sz w:val="22"/>
        <w:szCs w:val="22"/>
        <w:lang w:val="en-US" w:eastAsia="en-US" w:bidi="ar-SA"/>
      </w:rPr>
    </w:lvl>
    <w:lvl w:ilvl="2" w:tplc="D9F2CD58">
      <w:start w:val="1"/>
      <w:numFmt w:val="lowerLetter"/>
      <w:lvlText w:val="%3."/>
      <w:lvlJc w:val="left"/>
      <w:pPr>
        <w:ind w:left="1800" w:hanging="360"/>
        <w:jc w:val="left"/>
      </w:pPr>
      <w:rPr>
        <w:rFonts w:ascii="Roboto" w:eastAsia="Roboto" w:hAnsi="Roboto" w:cs="Roboto" w:hint="default"/>
        <w:b w:val="0"/>
        <w:bCs w:val="0"/>
        <w:i w:val="0"/>
        <w:iCs w:val="0"/>
        <w:spacing w:val="-1"/>
        <w:w w:val="99"/>
        <w:sz w:val="22"/>
        <w:szCs w:val="22"/>
        <w:lang w:val="en-US" w:eastAsia="en-US" w:bidi="ar-SA"/>
      </w:rPr>
    </w:lvl>
    <w:lvl w:ilvl="3" w:tplc="28B4E678">
      <w:numFmt w:val="bullet"/>
      <w:lvlText w:val="•"/>
      <w:lvlJc w:val="left"/>
      <w:pPr>
        <w:ind w:left="2835" w:hanging="360"/>
      </w:pPr>
      <w:rPr>
        <w:rFonts w:hint="default"/>
        <w:lang w:val="en-US" w:eastAsia="en-US" w:bidi="ar-SA"/>
      </w:rPr>
    </w:lvl>
    <w:lvl w:ilvl="4" w:tplc="369EB392">
      <w:numFmt w:val="bullet"/>
      <w:lvlText w:val="•"/>
      <w:lvlJc w:val="left"/>
      <w:pPr>
        <w:ind w:left="3870" w:hanging="360"/>
      </w:pPr>
      <w:rPr>
        <w:rFonts w:hint="default"/>
        <w:lang w:val="en-US" w:eastAsia="en-US" w:bidi="ar-SA"/>
      </w:rPr>
    </w:lvl>
    <w:lvl w:ilvl="5" w:tplc="9BA69628">
      <w:numFmt w:val="bullet"/>
      <w:lvlText w:val="•"/>
      <w:lvlJc w:val="left"/>
      <w:pPr>
        <w:ind w:left="4905" w:hanging="360"/>
      </w:pPr>
      <w:rPr>
        <w:rFonts w:hint="default"/>
        <w:lang w:val="en-US" w:eastAsia="en-US" w:bidi="ar-SA"/>
      </w:rPr>
    </w:lvl>
    <w:lvl w:ilvl="6" w:tplc="EE305564">
      <w:numFmt w:val="bullet"/>
      <w:lvlText w:val="•"/>
      <w:lvlJc w:val="left"/>
      <w:pPr>
        <w:ind w:left="5940" w:hanging="360"/>
      </w:pPr>
      <w:rPr>
        <w:rFonts w:hint="default"/>
        <w:lang w:val="en-US" w:eastAsia="en-US" w:bidi="ar-SA"/>
      </w:rPr>
    </w:lvl>
    <w:lvl w:ilvl="7" w:tplc="4F389BFE">
      <w:numFmt w:val="bullet"/>
      <w:lvlText w:val="•"/>
      <w:lvlJc w:val="left"/>
      <w:pPr>
        <w:ind w:left="6975" w:hanging="360"/>
      </w:pPr>
      <w:rPr>
        <w:rFonts w:hint="default"/>
        <w:lang w:val="en-US" w:eastAsia="en-US" w:bidi="ar-SA"/>
      </w:rPr>
    </w:lvl>
    <w:lvl w:ilvl="8" w:tplc="0C927E9C">
      <w:numFmt w:val="bullet"/>
      <w:lvlText w:val="•"/>
      <w:lvlJc w:val="left"/>
      <w:pPr>
        <w:ind w:left="8010" w:hanging="360"/>
      </w:pPr>
      <w:rPr>
        <w:rFonts w:hint="default"/>
        <w:lang w:val="en-US" w:eastAsia="en-US" w:bidi="ar-SA"/>
      </w:rPr>
    </w:lvl>
  </w:abstractNum>
  <w:abstractNum w:abstractNumId="1" w15:restartNumberingAfterBreak="0">
    <w:nsid w:val="0B706F37"/>
    <w:multiLevelType w:val="multilevel"/>
    <w:tmpl w:val="C6A8B4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FF19B3"/>
    <w:multiLevelType w:val="multilevel"/>
    <w:tmpl w:val="200E2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2315585">
    <w:abstractNumId w:val="1"/>
  </w:num>
  <w:num w:numId="2" w16cid:durableId="281421203">
    <w:abstractNumId w:val="2"/>
  </w:num>
  <w:num w:numId="3" w16cid:durableId="1432816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BB1"/>
    <w:rsid w:val="00102587"/>
    <w:rsid w:val="00311560"/>
    <w:rsid w:val="003B0D33"/>
    <w:rsid w:val="004A5642"/>
    <w:rsid w:val="0059116D"/>
    <w:rsid w:val="008E2E7B"/>
    <w:rsid w:val="00BA3DA0"/>
    <w:rsid w:val="00D068B9"/>
    <w:rsid w:val="00D954CB"/>
    <w:rsid w:val="00F21B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FED20"/>
  <w15:chartTrackingRefBased/>
  <w15:docId w15:val="{F2F486D3-16B5-4C49-81C1-575FC1E4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1B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1B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1B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1B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1B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1B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B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B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B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B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1B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1B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1B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1B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1B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B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B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BB1"/>
    <w:rPr>
      <w:rFonts w:eastAsiaTheme="majorEastAsia" w:cstheme="majorBidi"/>
      <w:color w:val="272727" w:themeColor="text1" w:themeTint="D8"/>
    </w:rPr>
  </w:style>
  <w:style w:type="paragraph" w:styleId="Title">
    <w:name w:val="Title"/>
    <w:basedOn w:val="Normal"/>
    <w:next w:val="Normal"/>
    <w:link w:val="TitleChar"/>
    <w:uiPriority w:val="10"/>
    <w:qFormat/>
    <w:rsid w:val="00F21B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B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B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B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BB1"/>
    <w:pPr>
      <w:spacing w:before="160"/>
      <w:jc w:val="center"/>
    </w:pPr>
    <w:rPr>
      <w:i/>
      <w:iCs/>
      <w:color w:val="404040" w:themeColor="text1" w:themeTint="BF"/>
    </w:rPr>
  </w:style>
  <w:style w:type="character" w:customStyle="1" w:styleId="QuoteChar">
    <w:name w:val="Quote Char"/>
    <w:basedOn w:val="DefaultParagraphFont"/>
    <w:link w:val="Quote"/>
    <w:uiPriority w:val="29"/>
    <w:rsid w:val="00F21BB1"/>
    <w:rPr>
      <w:i/>
      <w:iCs/>
      <w:color w:val="404040" w:themeColor="text1" w:themeTint="BF"/>
    </w:rPr>
  </w:style>
  <w:style w:type="paragraph" w:styleId="ListParagraph">
    <w:name w:val="List Paragraph"/>
    <w:basedOn w:val="Normal"/>
    <w:uiPriority w:val="1"/>
    <w:qFormat/>
    <w:rsid w:val="00F21BB1"/>
    <w:pPr>
      <w:ind w:left="720"/>
      <w:contextualSpacing/>
    </w:pPr>
  </w:style>
  <w:style w:type="character" w:styleId="IntenseEmphasis">
    <w:name w:val="Intense Emphasis"/>
    <w:basedOn w:val="DefaultParagraphFont"/>
    <w:uiPriority w:val="21"/>
    <w:qFormat/>
    <w:rsid w:val="00F21BB1"/>
    <w:rPr>
      <w:i/>
      <w:iCs/>
      <w:color w:val="0F4761" w:themeColor="accent1" w:themeShade="BF"/>
    </w:rPr>
  </w:style>
  <w:style w:type="paragraph" w:styleId="IntenseQuote">
    <w:name w:val="Intense Quote"/>
    <w:basedOn w:val="Normal"/>
    <w:next w:val="Normal"/>
    <w:link w:val="IntenseQuoteChar"/>
    <w:uiPriority w:val="30"/>
    <w:qFormat/>
    <w:rsid w:val="00F21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1BB1"/>
    <w:rPr>
      <w:i/>
      <w:iCs/>
      <w:color w:val="0F4761" w:themeColor="accent1" w:themeShade="BF"/>
    </w:rPr>
  </w:style>
  <w:style w:type="character" w:styleId="IntenseReference">
    <w:name w:val="Intense Reference"/>
    <w:basedOn w:val="DefaultParagraphFont"/>
    <w:uiPriority w:val="32"/>
    <w:qFormat/>
    <w:rsid w:val="00F21BB1"/>
    <w:rPr>
      <w:b/>
      <w:bCs/>
      <w:smallCaps/>
      <w:color w:val="0F4761" w:themeColor="accent1" w:themeShade="BF"/>
      <w:spacing w:val="5"/>
    </w:rPr>
  </w:style>
  <w:style w:type="character" w:styleId="Hyperlink">
    <w:name w:val="Hyperlink"/>
    <w:basedOn w:val="DefaultParagraphFont"/>
    <w:uiPriority w:val="99"/>
    <w:unhideWhenUsed/>
    <w:rsid w:val="008E2E7B"/>
    <w:rPr>
      <w:color w:val="467886" w:themeColor="hyperlink"/>
      <w:u w:val="single"/>
    </w:rPr>
  </w:style>
  <w:style w:type="character" w:styleId="UnresolvedMention">
    <w:name w:val="Unresolved Mention"/>
    <w:basedOn w:val="DefaultParagraphFont"/>
    <w:uiPriority w:val="99"/>
    <w:semiHidden/>
    <w:unhideWhenUsed/>
    <w:rsid w:val="008E2E7B"/>
    <w:rPr>
      <w:color w:val="605E5C"/>
      <w:shd w:val="clear" w:color="auto" w:fill="E1DFDD"/>
    </w:rPr>
  </w:style>
  <w:style w:type="paragraph" w:styleId="BodyText">
    <w:name w:val="Body Text"/>
    <w:basedOn w:val="Normal"/>
    <w:link w:val="BodyTextChar"/>
    <w:uiPriority w:val="1"/>
    <w:qFormat/>
    <w:rsid w:val="003B0D33"/>
    <w:pPr>
      <w:widowControl w:val="0"/>
      <w:autoSpaceDE w:val="0"/>
      <w:autoSpaceDN w:val="0"/>
      <w:spacing w:after="0" w:line="240" w:lineRule="auto"/>
      <w:ind w:left="1080"/>
    </w:pPr>
    <w:rPr>
      <w:rFonts w:ascii="Roboto" w:eastAsia="Roboto" w:hAnsi="Roboto" w:cs="Roboto"/>
      <w:kern w:val="0"/>
      <w:sz w:val="22"/>
      <w:szCs w:val="22"/>
      <w14:ligatures w14:val="none"/>
    </w:rPr>
  </w:style>
  <w:style w:type="character" w:customStyle="1" w:styleId="BodyTextChar">
    <w:name w:val="Body Text Char"/>
    <w:basedOn w:val="DefaultParagraphFont"/>
    <w:link w:val="BodyText"/>
    <w:uiPriority w:val="1"/>
    <w:rsid w:val="003B0D33"/>
    <w:rPr>
      <w:rFonts w:ascii="Roboto" w:eastAsia="Roboto" w:hAnsi="Roboto" w:cs="Roboto"/>
      <w:kern w:val="0"/>
      <w:sz w:val="22"/>
      <w:szCs w:val="22"/>
      <w14:ligatures w14:val="none"/>
    </w:rPr>
  </w:style>
  <w:style w:type="paragraph" w:customStyle="1" w:styleId="TableParagraph">
    <w:name w:val="Table Paragraph"/>
    <w:basedOn w:val="Normal"/>
    <w:uiPriority w:val="1"/>
    <w:qFormat/>
    <w:rsid w:val="003B0D33"/>
    <w:pPr>
      <w:widowControl w:val="0"/>
      <w:autoSpaceDE w:val="0"/>
      <w:autoSpaceDN w:val="0"/>
      <w:spacing w:before="179" w:after="0" w:line="240" w:lineRule="auto"/>
      <w:ind w:left="107"/>
    </w:pPr>
    <w:rPr>
      <w:rFonts w:ascii="Roboto" w:eastAsia="Roboto" w:hAnsi="Roboto" w:cs="Roboto"/>
      <w:kern w:val="0"/>
      <w:sz w:val="22"/>
      <w:szCs w:val="22"/>
      <w14:ligatures w14:val="none"/>
    </w:rPr>
  </w:style>
  <w:style w:type="paragraph" w:styleId="Header">
    <w:name w:val="header"/>
    <w:basedOn w:val="Normal"/>
    <w:link w:val="HeaderChar"/>
    <w:uiPriority w:val="99"/>
    <w:unhideWhenUsed/>
    <w:rsid w:val="003B0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D33"/>
  </w:style>
  <w:style w:type="paragraph" w:styleId="Footer">
    <w:name w:val="footer"/>
    <w:basedOn w:val="Normal"/>
    <w:link w:val="FooterChar"/>
    <w:uiPriority w:val="99"/>
    <w:unhideWhenUsed/>
    <w:rsid w:val="003B0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643863">
      <w:bodyDiv w:val="1"/>
      <w:marLeft w:val="0"/>
      <w:marRight w:val="0"/>
      <w:marTop w:val="0"/>
      <w:marBottom w:val="0"/>
      <w:divBdr>
        <w:top w:val="none" w:sz="0" w:space="0" w:color="auto"/>
        <w:left w:val="none" w:sz="0" w:space="0" w:color="auto"/>
        <w:bottom w:val="none" w:sz="0" w:space="0" w:color="auto"/>
        <w:right w:val="none" w:sz="0" w:space="0" w:color="auto"/>
      </w:divBdr>
      <w:divsChild>
        <w:div w:id="1565068152">
          <w:marLeft w:val="0"/>
          <w:marRight w:val="0"/>
          <w:marTop w:val="0"/>
          <w:marBottom w:val="900"/>
          <w:divBdr>
            <w:top w:val="none" w:sz="0" w:space="0" w:color="auto"/>
            <w:left w:val="none" w:sz="0" w:space="0" w:color="auto"/>
            <w:bottom w:val="none" w:sz="0" w:space="0" w:color="auto"/>
            <w:right w:val="none" w:sz="0" w:space="0" w:color="auto"/>
          </w:divBdr>
        </w:div>
      </w:divsChild>
    </w:div>
    <w:div w:id="927806815">
      <w:bodyDiv w:val="1"/>
      <w:marLeft w:val="0"/>
      <w:marRight w:val="0"/>
      <w:marTop w:val="0"/>
      <w:marBottom w:val="0"/>
      <w:divBdr>
        <w:top w:val="none" w:sz="0" w:space="0" w:color="auto"/>
        <w:left w:val="none" w:sz="0" w:space="0" w:color="auto"/>
        <w:bottom w:val="none" w:sz="0" w:space="0" w:color="auto"/>
        <w:right w:val="none" w:sz="0" w:space="0" w:color="auto"/>
      </w:divBdr>
    </w:div>
    <w:div w:id="1093861522">
      <w:bodyDiv w:val="1"/>
      <w:marLeft w:val="0"/>
      <w:marRight w:val="0"/>
      <w:marTop w:val="0"/>
      <w:marBottom w:val="0"/>
      <w:divBdr>
        <w:top w:val="none" w:sz="0" w:space="0" w:color="auto"/>
        <w:left w:val="none" w:sz="0" w:space="0" w:color="auto"/>
        <w:bottom w:val="none" w:sz="0" w:space="0" w:color="auto"/>
        <w:right w:val="none" w:sz="0" w:space="0" w:color="auto"/>
      </w:divBdr>
      <w:divsChild>
        <w:div w:id="1377774148">
          <w:marLeft w:val="0"/>
          <w:marRight w:val="0"/>
          <w:marTop w:val="0"/>
          <w:marBottom w:val="900"/>
          <w:divBdr>
            <w:top w:val="none" w:sz="0" w:space="0" w:color="auto"/>
            <w:left w:val="none" w:sz="0" w:space="0" w:color="auto"/>
            <w:bottom w:val="none" w:sz="0" w:space="0" w:color="auto"/>
            <w:right w:val="none" w:sz="0" w:space="0" w:color="auto"/>
          </w:divBdr>
        </w:div>
      </w:divsChild>
    </w:div>
    <w:div w:id="195127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itcpro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cpros.com/risk-disclosure/" TargetMode="External"/><Relationship Id="rId4" Type="http://schemas.openxmlformats.org/officeDocument/2006/relationships/webSettings" Target="webSettings.xml"/><Relationship Id="rId9" Type="http://schemas.openxmlformats.org/officeDocument/2006/relationships/hyperlink" Target="https://itcpros.com/terms-conditio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424</Words>
  <Characters>2233</Characters>
  <Application>Microsoft Office Word</Application>
  <DocSecurity>0</DocSecurity>
  <Lines>83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A</dc:creator>
  <cp:keywords/>
  <dc:description/>
  <cp:lastModifiedBy>Omar A</cp:lastModifiedBy>
  <cp:revision>3</cp:revision>
  <dcterms:created xsi:type="dcterms:W3CDTF">2025-01-09T10:19:00Z</dcterms:created>
  <dcterms:modified xsi:type="dcterms:W3CDTF">2025-01-09T10:28:00Z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cc4dc72e66bc96990a3056fba4b9f4506afd94282bf6ff3ef5f5ea985633ec0f</vt:lpwstr>
  </property>
</Properties>
</file>